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788" w:rsidRPr="00D906C9" w:rsidRDefault="00E81788">
      <w:pPr>
        <w:pStyle w:val="normal0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7546"/>
          <w:tab w:val="left" w:pos="7906"/>
        </w:tabs>
        <w:spacing w:line="360" w:lineRule="auto"/>
        <w:jc w:val="center"/>
        <w:rPr>
          <w:rFonts w:ascii="Arial" w:eastAsia="Arial" w:hAnsi="Arial" w:cs="Arial"/>
          <w:b/>
          <w:bCs/>
          <w:color w:val="000000"/>
          <w:highlight w:val="white"/>
          <w:u w:val="single"/>
        </w:rPr>
      </w:pPr>
    </w:p>
    <w:p w:rsidR="00E81788" w:rsidRPr="00D906C9" w:rsidRDefault="006410A8">
      <w:pPr>
        <w:pStyle w:val="normal0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7546"/>
          <w:tab w:val="left" w:pos="7906"/>
        </w:tabs>
        <w:spacing w:line="360" w:lineRule="auto"/>
        <w:jc w:val="center"/>
        <w:rPr>
          <w:rFonts w:ascii="Arial" w:eastAsia="Arial" w:hAnsi="Arial" w:cs="Arial"/>
          <w:b/>
          <w:bCs/>
          <w:color w:val="000000"/>
          <w:highlight w:val="white"/>
          <w:u w:val="single"/>
        </w:rPr>
      </w:pPr>
      <w:r w:rsidRPr="00D906C9">
        <w:rPr>
          <w:rFonts w:ascii="Arial" w:eastAsia="Arial" w:hAnsi="Arial" w:cs="Arial"/>
          <w:noProof/>
        </w:rPr>
        <w:drawing>
          <wp:inline distT="0" distB="0" distL="114300" distR="114300">
            <wp:extent cx="1156970" cy="1204595"/>
            <wp:effectExtent l="0" t="0" r="0" b="0"/>
            <wp:docPr id="102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1204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81788" w:rsidRPr="00D906C9" w:rsidRDefault="00E81788">
      <w:pPr>
        <w:pStyle w:val="normal0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7546"/>
          <w:tab w:val="left" w:pos="7906"/>
        </w:tabs>
        <w:spacing w:line="360" w:lineRule="auto"/>
        <w:jc w:val="center"/>
        <w:rPr>
          <w:rFonts w:ascii="Arial" w:eastAsia="Arial" w:hAnsi="Arial" w:cs="Arial"/>
          <w:b/>
          <w:bCs/>
          <w:color w:val="000000"/>
          <w:highlight w:val="white"/>
          <w:u w:val="single"/>
        </w:rPr>
      </w:pPr>
    </w:p>
    <w:p w:rsidR="00E81788" w:rsidRPr="00D906C9" w:rsidRDefault="006410A8">
      <w:pPr>
        <w:pStyle w:val="normal0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7546"/>
          <w:tab w:val="left" w:pos="7906"/>
        </w:tabs>
        <w:spacing w:line="360" w:lineRule="auto"/>
        <w:jc w:val="center"/>
        <w:rPr>
          <w:rFonts w:ascii="Arial" w:eastAsia="Arial" w:hAnsi="Arial" w:cs="Arial"/>
          <w:b/>
          <w:bCs/>
          <w:color w:val="000000"/>
          <w:highlight w:val="white"/>
          <w:u w:val="single"/>
        </w:rPr>
      </w:pPr>
      <w:r w:rsidRPr="00D906C9">
        <w:rPr>
          <w:rFonts w:ascii="Arial" w:eastAsia="Arial" w:hAnsi="Arial" w:cs="Arial"/>
          <w:b/>
          <w:bCs/>
          <w:color w:val="000000"/>
          <w:highlight w:val="white"/>
          <w:u w:val="single"/>
        </w:rPr>
        <w:t>CÂMARA SETORIAL PERMANENTE DO FIA E ORÇAMENTO</w:t>
      </w:r>
    </w:p>
    <w:p w:rsidR="00E81788" w:rsidRPr="00D906C9" w:rsidRDefault="00E81788">
      <w:pPr>
        <w:pStyle w:val="normal0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ind w:right="286"/>
        <w:jc w:val="both"/>
        <w:rPr>
          <w:rFonts w:ascii="Arial" w:eastAsia="Arial" w:hAnsi="Arial" w:cs="Arial"/>
          <w:b/>
          <w:bCs/>
          <w:color w:val="000000"/>
          <w:highlight w:val="white"/>
          <w:u w:val="single"/>
        </w:rPr>
      </w:pPr>
    </w:p>
    <w:p w:rsidR="00E81788" w:rsidRPr="00D906C9" w:rsidRDefault="006410A8">
      <w:pPr>
        <w:pStyle w:val="normal0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ind w:right="286"/>
        <w:jc w:val="both"/>
        <w:rPr>
          <w:rFonts w:ascii="Arial" w:eastAsia="Arial" w:hAnsi="Arial" w:cs="Arial"/>
          <w:b/>
          <w:bCs/>
          <w:color w:val="000000"/>
          <w:highlight w:val="white"/>
        </w:rPr>
      </w:pPr>
      <w:r w:rsidRPr="00D906C9">
        <w:rPr>
          <w:rFonts w:ascii="Arial" w:eastAsia="Arial" w:hAnsi="Arial" w:cs="Arial"/>
          <w:b/>
          <w:bCs/>
          <w:color w:val="000000"/>
          <w:highlight w:val="white"/>
        </w:rPr>
        <w:t xml:space="preserve">Câmara do FIA: 27 de NOVEMBRO DE 2025 </w:t>
      </w:r>
    </w:p>
    <w:p w:rsidR="00E81788" w:rsidRPr="00D906C9" w:rsidRDefault="006410A8">
      <w:pPr>
        <w:pStyle w:val="normal0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ind w:right="286"/>
        <w:jc w:val="both"/>
        <w:rPr>
          <w:rFonts w:ascii="Arial" w:eastAsia="Arial" w:hAnsi="Arial" w:cs="Arial"/>
          <w:b/>
          <w:bCs/>
          <w:color w:val="000000"/>
          <w:highlight w:val="white"/>
        </w:rPr>
      </w:pPr>
      <w:r w:rsidRPr="00D906C9">
        <w:rPr>
          <w:rFonts w:ascii="Arial" w:eastAsia="Arial" w:hAnsi="Arial" w:cs="Arial"/>
          <w:b/>
          <w:bCs/>
          <w:color w:val="000000"/>
          <w:highlight w:val="white"/>
        </w:rPr>
        <w:t xml:space="preserve">Plenária: 28 DE NOVEMBRO DE 2025 </w:t>
      </w:r>
    </w:p>
    <w:p w:rsidR="00E81788" w:rsidRPr="00D906C9" w:rsidRDefault="006410A8">
      <w:pPr>
        <w:pStyle w:val="normal0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ind w:right="286"/>
        <w:jc w:val="both"/>
        <w:rPr>
          <w:rFonts w:ascii="Arial" w:eastAsia="Arial" w:hAnsi="Arial" w:cs="Arial"/>
          <w:b/>
          <w:bCs/>
          <w:color w:val="000000"/>
          <w:highlight w:val="white"/>
        </w:rPr>
      </w:pPr>
      <w:r w:rsidRPr="00D906C9">
        <w:rPr>
          <w:rFonts w:ascii="Arial" w:eastAsia="Arial" w:hAnsi="Arial" w:cs="Arial"/>
          <w:b/>
          <w:bCs/>
          <w:color w:val="000000"/>
          <w:highlight w:val="white"/>
        </w:rPr>
        <w:t xml:space="preserve">Presidente: </w:t>
      </w:r>
      <w:proofErr w:type="spellStart"/>
      <w:r w:rsidRPr="00D906C9">
        <w:rPr>
          <w:rFonts w:ascii="Arial" w:eastAsia="Arial" w:hAnsi="Arial" w:cs="Arial"/>
          <w:color w:val="000000"/>
          <w:highlight w:val="white"/>
        </w:rPr>
        <w:t>Ticyana</w:t>
      </w:r>
      <w:proofErr w:type="spellEnd"/>
      <w:r w:rsidRPr="00D906C9">
        <w:rPr>
          <w:rFonts w:ascii="Arial" w:eastAsia="Arial" w:hAnsi="Arial" w:cs="Arial"/>
          <w:color w:val="000000"/>
          <w:highlight w:val="white"/>
        </w:rPr>
        <w:t xml:space="preserve"> </w:t>
      </w:r>
      <w:proofErr w:type="spellStart"/>
      <w:r w:rsidRPr="00D906C9">
        <w:rPr>
          <w:rFonts w:ascii="Arial" w:eastAsia="Arial" w:hAnsi="Arial" w:cs="Arial"/>
          <w:color w:val="000000"/>
          <w:highlight w:val="white"/>
        </w:rPr>
        <w:t>Begnini</w:t>
      </w:r>
      <w:proofErr w:type="spellEnd"/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ind w:right="286"/>
        <w:jc w:val="both"/>
        <w:rPr>
          <w:rFonts w:ascii="Arial" w:eastAsia="Arial" w:hAnsi="Arial" w:cs="Arial"/>
          <w:b/>
          <w:bCs/>
          <w:color w:val="000000"/>
          <w:highlight w:val="white"/>
        </w:rPr>
      </w:pPr>
      <w:r w:rsidRPr="00D906C9">
        <w:rPr>
          <w:rFonts w:ascii="Arial" w:eastAsia="Arial" w:hAnsi="Arial" w:cs="Arial"/>
          <w:b/>
          <w:bCs/>
          <w:color w:val="000000"/>
          <w:highlight w:val="white"/>
        </w:rPr>
        <w:t xml:space="preserve">Relator: </w:t>
      </w:r>
      <w:r w:rsidRPr="00D906C9">
        <w:rPr>
          <w:rFonts w:ascii="Arial" w:eastAsia="Arial" w:hAnsi="Arial" w:cs="Arial"/>
          <w:color w:val="000000"/>
          <w:highlight w:val="white"/>
        </w:rPr>
        <w:t>Adriano Roberto dos Santos</w:t>
      </w:r>
    </w:p>
    <w:p w:rsidR="00E81788" w:rsidRPr="00D906C9" w:rsidRDefault="00E81788">
      <w:pPr>
        <w:pStyle w:val="normal0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ind w:right="286"/>
        <w:jc w:val="both"/>
        <w:rPr>
          <w:rFonts w:ascii="Arial" w:eastAsia="Arial" w:hAnsi="Arial" w:cs="Arial"/>
          <w:b/>
          <w:bCs/>
          <w:color w:val="000000"/>
          <w:highlight w:val="white"/>
        </w:rPr>
      </w:pPr>
    </w:p>
    <w:tbl>
      <w:tblPr>
        <w:tblStyle w:val="a"/>
        <w:tblW w:w="10238" w:type="dxa"/>
        <w:tblInd w:w="-108" w:type="dxa"/>
        <w:tblLayout w:type="fixed"/>
        <w:tblLook w:val="0000"/>
      </w:tblPr>
      <w:tblGrid>
        <w:gridCol w:w="5277"/>
        <w:gridCol w:w="4961"/>
      </w:tblGrid>
      <w:tr w:rsidR="00E81788" w:rsidRPr="00D906C9">
        <w:tc>
          <w:tcPr>
            <w:tcW w:w="52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D9D9D9"/>
          </w:tcPr>
          <w:p w:rsidR="00E81788" w:rsidRPr="00D906C9" w:rsidRDefault="006410A8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360" w:lineRule="auto"/>
              <w:ind w:right="286"/>
              <w:jc w:val="center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b/>
                <w:bCs/>
                <w:color w:val="000000"/>
                <w:highlight w:val="lightGray"/>
              </w:rPr>
              <w:t>Instituição</w:t>
            </w:r>
          </w:p>
        </w:tc>
        <w:tc>
          <w:tcPr>
            <w:tcW w:w="496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D9D9D9"/>
          </w:tcPr>
          <w:p w:rsidR="00E81788" w:rsidRPr="00D906C9" w:rsidRDefault="006410A8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360" w:lineRule="auto"/>
              <w:ind w:right="286"/>
              <w:jc w:val="center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b/>
                <w:bCs/>
                <w:color w:val="000000"/>
                <w:highlight w:val="lightGray"/>
              </w:rPr>
              <w:t>Nome do Conselheiro</w:t>
            </w:r>
          </w:p>
        </w:tc>
      </w:tr>
      <w:tr w:rsidR="00E81788" w:rsidRPr="00D906C9">
        <w:tc>
          <w:tcPr>
            <w:tcW w:w="52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auto"/>
            <w:vAlign w:val="center"/>
          </w:tcPr>
          <w:p w:rsidR="00E81788" w:rsidRPr="00D906C9" w:rsidRDefault="006410A8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360" w:lineRule="auto"/>
              <w:ind w:right="286"/>
              <w:jc w:val="both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b/>
                <w:bCs/>
                <w:color w:val="000000"/>
                <w:highlight w:val="white"/>
              </w:rPr>
              <w:t xml:space="preserve">Secretaria de Estado da Justiça e Cidadania – SEJU </w:t>
            </w:r>
          </w:p>
        </w:tc>
        <w:tc>
          <w:tcPr>
            <w:tcW w:w="496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  <w:vAlign w:val="center"/>
          </w:tcPr>
          <w:p w:rsidR="00E81788" w:rsidRPr="00D906C9" w:rsidRDefault="006410A8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360" w:lineRule="auto"/>
              <w:ind w:right="286"/>
              <w:jc w:val="both"/>
              <w:rPr>
                <w:rFonts w:ascii="Arial" w:eastAsia="Arial" w:hAnsi="Arial" w:cs="Arial"/>
              </w:rPr>
            </w:pPr>
            <w:r w:rsidRPr="00D906C9">
              <w:rPr>
                <w:rFonts w:ascii="Arial" w:eastAsia="Arial" w:hAnsi="Arial" w:cs="Arial"/>
              </w:rPr>
              <w:t xml:space="preserve">Luciana </w:t>
            </w:r>
            <w:proofErr w:type="spellStart"/>
            <w:r w:rsidRPr="00D906C9">
              <w:rPr>
                <w:rFonts w:ascii="Arial" w:eastAsia="Arial" w:hAnsi="Arial" w:cs="Arial"/>
              </w:rPr>
              <w:t>Finger</w:t>
            </w:r>
            <w:proofErr w:type="spellEnd"/>
            <w:proofErr w:type="gramStart"/>
            <w:r w:rsidRPr="00D906C9">
              <w:rPr>
                <w:rFonts w:ascii="Arial" w:eastAsia="Arial" w:hAnsi="Arial" w:cs="Arial"/>
              </w:rPr>
              <w:t xml:space="preserve">  </w:t>
            </w:r>
            <w:proofErr w:type="gramEnd"/>
            <w:r w:rsidRPr="00D906C9">
              <w:rPr>
                <w:rFonts w:ascii="Arial" w:eastAsia="Arial" w:hAnsi="Arial" w:cs="Arial"/>
              </w:rPr>
              <w:t xml:space="preserve">- presente </w:t>
            </w:r>
          </w:p>
          <w:p w:rsidR="00E81788" w:rsidRPr="00D906C9" w:rsidRDefault="006410A8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360" w:lineRule="auto"/>
              <w:ind w:right="286"/>
              <w:jc w:val="both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</w:rPr>
              <w:t xml:space="preserve">Glória Christina de Souza Cardoso </w:t>
            </w:r>
          </w:p>
        </w:tc>
      </w:tr>
      <w:tr w:rsidR="00E81788" w:rsidRPr="00D906C9">
        <w:tc>
          <w:tcPr>
            <w:tcW w:w="52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auto"/>
            <w:vAlign w:val="center"/>
          </w:tcPr>
          <w:p w:rsidR="00E81788" w:rsidRPr="00D906C9" w:rsidRDefault="006410A8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360" w:lineRule="auto"/>
              <w:ind w:right="286"/>
              <w:jc w:val="both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b/>
                <w:bCs/>
                <w:color w:val="000000"/>
                <w:highlight w:val="white"/>
              </w:rPr>
              <w:t>Secretaria de Estado de Desenvolvimento Social e Família – SEDEF</w:t>
            </w:r>
          </w:p>
        </w:tc>
        <w:tc>
          <w:tcPr>
            <w:tcW w:w="496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  <w:vAlign w:val="center"/>
          </w:tcPr>
          <w:p w:rsidR="00E81788" w:rsidRPr="00D906C9" w:rsidRDefault="006410A8">
            <w:pPr>
              <w:pStyle w:val="normal0"/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360" w:lineRule="auto"/>
              <w:ind w:right="286"/>
              <w:jc w:val="both"/>
              <w:rPr>
                <w:rFonts w:ascii="Arial" w:eastAsia="Arial" w:hAnsi="Arial" w:cs="Arial"/>
                <w:color w:val="000000"/>
                <w:highlight w:val="white"/>
              </w:rPr>
            </w:pPr>
            <w:proofErr w:type="spellStart"/>
            <w:r w:rsidRPr="00D906C9">
              <w:rPr>
                <w:rFonts w:ascii="Arial" w:eastAsia="Arial" w:hAnsi="Arial" w:cs="Arial"/>
                <w:color w:val="000000"/>
                <w:highlight w:val="white"/>
              </w:rPr>
              <w:t>Ticyana</w:t>
            </w:r>
            <w:proofErr w:type="spellEnd"/>
            <w:r w:rsidRPr="00D906C9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proofErr w:type="spellStart"/>
            <w:r w:rsidRPr="00D906C9">
              <w:rPr>
                <w:rFonts w:ascii="Arial" w:eastAsia="Arial" w:hAnsi="Arial" w:cs="Arial"/>
                <w:color w:val="000000"/>
                <w:highlight w:val="white"/>
              </w:rPr>
              <w:t>Begnini</w:t>
            </w:r>
            <w:proofErr w:type="spellEnd"/>
            <w:proofErr w:type="gramStart"/>
            <w:r w:rsidRPr="00D906C9">
              <w:rPr>
                <w:rFonts w:ascii="Arial" w:eastAsia="Arial" w:hAnsi="Arial" w:cs="Arial"/>
                <w:color w:val="000000"/>
                <w:highlight w:val="white"/>
              </w:rPr>
              <w:t xml:space="preserve">  </w:t>
            </w:r>
            <w:proofErr w:type="gramEnd"/>
            <w:r w:rsidRPr="00D906C9">
              <w:rPr>
                <w:rFonts w:ascii="Arial" w:eastAsia="Arial" w:hAnsi="Arial" w:cs="Arial"/>
                <w:color w:val="000000"/>
                <w:highlight w:val="white"/>
              </w:rPr>
              <w:t xml:space="preserve">-  presente </w:t>
            </w:r>
          </w:p>
          <w:p w:rsidR="00E81788" w:rsidRPr="00D906C9" w:rsidRDefault="006410A8">
            <w:pPr>
              <w:pStyle w:val="normal0"/>
              <w:keepNext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360" w:lineRule="auto"/>
              <w:ind w:right="286"/>
              <w:jc w:val="both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color w:val="000000"/>
                <w:highlight w:val="white"/>
              </w:rPr>
              <w:t xml:space="preserve">Renata </w:t>
            </w:r>
            <w:proofErr w:type="spellStart"/>
            <w:r w:rsidRPr="00D906C9">
              <w:rPr>
                <w:rFonts w:ascii="Arial" w:eastAsia="Arial" w:hAnsi="Arial" w:cs="Arial"/>
                <w:color w:val="000000"/>
                <w:highlight w:val="white"/>
              </w:rPr>
              <w:t>Mareziuzek</w:t>
            </w:r>
            <w:proofErr w:type="spellEnd"/>
            <w:r w:rsidRPr="00D906C9">
              <w:rPr>
                <w:rFonts w:ascii="Arial" w:eastAsia="Arial" w:hAnsi="Arial" w:cs="Arial"/>
                <w:color w:val="000000"/>
                <w:highlight w:val="white"/>
              </w:rPr>
              <w:t xml:space="preserve"> dos Santos</w:t>
            </w:r>
          </w:p>
        </w:tc>
      </w:tr>
      <w:tr w:rsidR="00E81788" w:rsidRPr="00D906C9">
        <w:tc>
          <w:tcPr>
            <w:tcW w:w="52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auto"/>
            <w:vAlign w:val="center"/>
          </w:tcPr>
          <w:p w:rsidR="00E81788" w:rsidRPr="00D906C9" w:rsidRDefault="006410A8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360" w:lineRule="auto"/>
              <w:ind w:right="286"/>
              <w:jc w:val="both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b/>
                <w:bCs/>
                <w:color w:val="000000"/>
                <w:highlight w:val="white"/>
              </w:rPr>
              <w:t xml:space="preserve">Secretaria de Estado do Trabalho, Qualificação e Renda - </w:t>
            </w:r>
            <w:proofErr w:type="gramStart"/>
            <w:r w:rsidRPr="00D906C9">
              <w:rPr>
                <w:rFonts w:ascii="Arial" w:eastAsia="Arial" w:hAnsi="Arial" w:cs="Arial"/>
                <w:b/>
                <w:bCs/>
                <w:color w:val="000000"/>
                <w:highlight w:val="white"/>
              </w:rPr>
              <w:t>SETR</w:t>
            </w:r>
            <w:proofErr w:type="gramEnd"/>
          </w:p>
        </w:tc>
        <w:tc>
          <w:tcPr>
            <w:tcW w:w="496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  <w:vAlign w:val="center"/>
          </w:tcPr>
          <w:p w:rsidR="00E81788" w:rsidRPr="00D906C9" w:rsidRDefault="006410A8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360" w:lineRule="auto"/>
              <w:ind w:right="286"/>
              <w:jc w:val="both"/>
              <w:rPr>
                <w:rFonts w:ascii="Arial" w:eastAsia="Arial" w:hAnsi="Arial" w:cs="Arial"/>
              </w:rPr>
            </w:pPr>
            <w:proofErr w:type="spellStart"/>
            <w:r w:rsidRPr="00D906C9">
              <w:rPr>
                <w:rFonts w:ascii="Arial" w:eastAsia="Arial" w:hAnsi="Arial" w:cs="Arial"/>
              </w:rPr>
              <w:t>Suelen</w:t>
            </w:r>
            <w:proofErr w:type="spellEnd"/>
            <w:r w:rsidRPr="00D906C9">
              <w:rPr>
                <w:rFonts w:ascii="Arial" w:eastAsia="Arial" w:hAnsi="Arial" w:cs="Arial"/>
              </w:rPr>
              <w:t xml:space="preserve"> </w:t>
            </w:r>
            <w:proofErr w:type="spellStart"/>
            <w:r w:rsidRPr="00D906C9">
              <w:rPr>
                <w:rFonts w:ascii="Arial" w:eastAsia="Arial" w:hAnsi="Arial" w:cs="Arial"/>
              </w:rPr>
              <w:t>Glinski</w:t>
            </w:r>
            <w:proofErr w:type="spellEnd"/>
            <w:r w:rsidRPr="00D906C9">
              <w:rPr>
                <w:rFonts w:ascii="Arial" w:eastAsia="Arial" w:hAnsi="Arial" w:cs="Arial"/>
              </w:rPr>
              <w:t xml:space="preserve"> Rodrigues </w:t>
            </w:r>
          </w:p>
          <w:p w:rsidR="00E81788" w:rsidRPr="00D906C9" w:rsidRDefault="006410A8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360" w:lineRule="auto"/>
              <w:ind w:right="286"/>
              <w:jc w:val="both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</w:rPr>
              <w:t xml:space="preserve">Victor Hugo- presente – presente </w:t>
            </w:r>
          </w:p>
        </w:tc>
      </w:tr>
      <w:tr w:rsidR="00E81788" w:rsidRPr="00D906C9">
        <w:tc>
          <w:tcPr>
            <w:tcW w:w="52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auto"/>
            <w:vAlign w:val="center"/>
          </w:tcPr>
          <w:p w:rsidR="00E81788" w:rsidRPr="00D906C9" w:rsidRDefault="006410A8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360" w:lineRule="auto"/>
              <w:ind w:right="286"/>
              <w:jc w:val="both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b/>
                <w:bCs/>
                <w:color w:val="000000"/>
                <w:highlight w:val="white"/>
              </w:rPr>
              <w:t>Associação Hospitalar de Proteção à Infância Dr. Raul Carneiro – HPP</w:t>
            </w:r>
          </w:p>
        </w:tc>
        <w:tc>
          <w:tcPr>
            <w:tcW w:w="496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  <w:vAlign w:val="center"/>
          </w:tcPr>
          <w:p w:rsidR="00E81788" w:rsidRPr="00D906C9" w:rsidRDefault="006410A8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360" w:lineRule="auto"/>
              <w:ind w:right="286"/>
              <w:jc w:val="both"/>
              <w:rPr>
                <w:rFonts w:ascii="Arial" w:eastAsia="Arial" w:hAnsi="Arial" w:cs="Arial"/>
                <w:color w:val="000000"/>
                <w:highlight w:val="white"/>
              </w:rPr>
            </w:pPr>
            <w:r w:rsidRPr="00D906C9">
              <w:rPr>
                <w:rFonts w:ascii="Arial" w:eastAsia="Arial" w:hAnsi="Arial" w:cs="Arial"/>
                <w:color w:val="000000"/>
                <w:highlight w:val="white"/>
              </w:rPr>
              <w:t>Gabriel Rocha –</w:t>
            </w:r>
          </w:p>
          <w:p w:rsidR="00E81788" w:rsidRPr="00D906C9" w:rsidRDefault="006410A8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360" w:lineRule="auto"/>
              <w:ind w:right="286"/>
              <w:jc w:val="both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color w:val="000000"/>
                <w:highlight w:val="white"/>
              </w:rPr>
              <w:t xml:space="preserve">Suzane </w:t>
            </w:r>
            <w:proofErr w:type="spellStart"/>
            <w:r w:rsidRPr="00D906C9">
              <w:rPr>
                <w:rFonts w:ascii="Arial" w:eastAsia="Arial" w:hAnsi="Arial" w:cs="Arial"/>
                <w:color w:val="000000"/>
                <w:highlight w:val="white"/>
              </w:rPr>
              <w:t>Lissa</w:t>
            </w:r>
            <w:proofErr w:type="spellEnd"/>
            <w:r w:rsidRPr="00D906C9">
              <w:rPr>
                <w:rFonts w:ascii="Arial" w:eastAsia="Arial" w:hAnsi="Arial" w:cs="Arial"/>
                <w:color w:val="000000"/>
                <w:highlight w:val="white"/>
              </w:rPr>
              <w:t xml:space="preserve"> – presente </w:t>
            </w:r>
          </w:p>
        </w:tc>
      </w:tr>
      <w:tr w:rsidR="00E81788" w:rsidRPr="00D906C9">
        <w:tc>
          <w:tcPr>
            <w:tcW w:w="52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auto"/>
            <w:vAlign w:val="center"/>
          </w:tcPr>
          <w:p w:rsidR="00E81788" w:rsidRPr="00D906C9" w:rsidRDefault="006410A8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360" w:lineRule="auto"/>
              <w:ind w:right="286"/>
              <w:jc w:val="both"/>
              <w:rPr>
                <w:rFonts w:ascii="Arial" w:eastAsia="Arial" w:hAnsi="Arial" w:cs="Arial"/>
                <w:b/>
                <w:bCs/>
                <w:color w:val="000000"/>
                <w:highlight w:val="white"/>
              </w:rPr>
            </w:pPr>
            <w:proofErr w:type="spellStart"/>
            <w:r w:rsidRPr="00D906C9">
              <w:rPr>
                <w:rFonts w:ascii="Arial" w:eastAsia="Arial" w:hAnsi="Arial" w:cs="Arial"/>
                <w:b/>
                <w:bCs/>
                <w:color w:val="000000"/>
                <w:highlight w:val="white"/>
              </w:rPr>
              <w:t>Ledi</w:t>
            </w:r>
            <w:proofErr w:type="spellEnd"/>
            <w:r w:rsidRPr="00D906C9">
              <w:rPr>
                <w:rFonts w:ascii="Arial" w:eastAsia="Arial" w:hAnsi="Arial" w:cs="Arial"/>
                <w:b/>
                <w:bCs/>
                <w:color w:val="000000"/>
                <w:highlight w:val="white"/>
              </w:rPr>
              <w:t xml:space="preserve"> </w:t>
            </w:r>
            <w:proofErr w:type="spellStart"/>
            <w:r w:rsidRPr="00D906C9">
              <w:rPr>
                <w:rFonts w:ascii="Arial" w:eastAsia="Arial" w:hAnsi="Arial" w:cs="Arial"/>
                <w:b/>
                <w:bCs/>
                <w:color w:val="000000"/>
                <w:highlight w:val="white"/>
              </w:rPr>
              <w:t>Mass</w:t>
            </w:r>
            <w:proofErr w:type="spellEnd"/>
            <w:r w:rsidRPr="00D906C9">
              <w:rPr>
                <w:rFonts w:ascii="Arial" w:eastAsia="Arial" w:hAnsi="Arial" w:cs="Arial"/>
                <w:b/>
                <w:bCs/>
                <w:color w:val="000000"/>
                <w:highlight w:val="white"/>
              </w:rPr>
              <w:t xml:space="preserve"> </w:t>
            </w:r>
            <w:proofErr w:type="spellStart"/>
            <w:r w:rsidRPr="00D906C9">
              <w:rPr>
                <w:rFonts w:ascii="Arial" w:eastAsia="Arial" w:hAnsi="Arial" w:cs="Arial"/>
                <w:b/>
                <w:bCs/>
                <w:color w:val="000000"/>
                <w:highlight w:val="white"/>
              </w:rPr>
              <w:t>Lions</w:t>
            </w:r>
            <w:proofErr w:type="spellEnd"/>
            <w:r w:rsidRPr="00D906C9">
              <w:rPr>
                <w:rFonts w:ascii="Arial" w:eastAsia="Arial" w:hAnsi="Arial" w:cs="Arial"/>
                <w:b/>
                <w:bCs/>
                <w:color w:val="000000"/>
                <w:highlight w:val="white"/>
              </w:rPr>
              <w:t xml:space="preserve"> </w:t>
            </w:r>
          </w:p>
          <w:p w:rsidR="00E81788" w:rsidRPr="00D906C9" w:rsidRDefault="00E81788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360" w:lineRule="auto"/>
              <w:ind w:right="286"/>
              <w:jc w:val="both"/>
              <w:rPr>
                <w:rFonts w:ascii="Arial" w:eastAsia="Arial" w:hAnsi="Arial" w:cs="Arial"/>
                <w:b/>
                <w:bCs/>
                <w:color w:val="000000"/>
                <w:highlight w:val="white"/>
              </w:rPr>
            </w:pPr>
          </w:p>
        </w:tc>
        <w:tc>
          <w:tcPr>
            <w:tcW w:w="496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  <w:vAlign w:val="center"/>
          </w:tcPr>
          <w:p w:rsidR="00E81788" w:rsidRPr="00D906C9" w:rsidRDefault="006410A8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360" w:lineRule="auto"/>
              <w:ind w:right="286"/>
              <w:jc w:val="both"/>
              <w:rPr>
                <w:rFonts w:ascii="Arial" w:eastAsia="Arial" w:hAnsi="Arial" w:cs="Arial"/>
                <w:color w:val="000000"/>
                <w:highlight w:val="white"/>
              </w:rPr>
            </w:pPr>
            <w:r w:rsidRPr="00D906C9">
              <w:rPr>
                <w:rFonts w:ascii="Arial" w:eastAsia="Arial" w:hAnsi="Arial" w:cs="Arial"/>
                <w:color w:val="000000"/>
                <w:highlight w:val="white"/>
              </w:rPr>
              <w:t xml:space="preserve">José Cláudio Pereira – presente </w:t>
            </w:r>
          </w:p>
          <w:p w:rsidR="00E81788" w:rsidRPr="00D906C9" w:rsidRDefault="006410A8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360" w:lineRule="auto"/>
              <w:ind w:right="286"/>
              <w:jc w:val="both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color w:val="000000"/>
                <w:highlight w:val="white"/>
              </w:rPr>
              <w:t xml:space="preserve">Ana Clara </w:t>
            </w:r>
            <w:proofErr w:type="spellStart"/>
            <w:r w:rsidRPr="00D906C9">
              <w:rPr>
                <w:rFonts w:ascii="Arial" w:eastAsia="Arial" w:hAnsi="Arial" w:cs="Arial"/>
                <w:color w:val="000000"/>
                <w:highlight w:val="white"/>
              </w:rPr>
              <w:t>Scheneider</w:t>
            </w:r>
            <w:proofErr w:type="spellEnd"/>
            <w:r w:rsidRPr="00D906C9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</w:p>
        </w:tc>
      </w:tr>
      <w:tr w:rsidR="00E81788" w:rsidRPr="00D906C9">
        <w:tc>
          <w:tcPr>
            <w:tcW w:w="52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auto"/>
            <w:vAlign w:val="center"/>
          </w:tcPr>
          <w:p w:rsidR="00E81788" w:rsidRPr="00D906C9" w:rsidRDefault="006410A8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360" w:lineRule="auto"/>
              <w:ind w:right="286"/>
              <w:jc w:val="both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b/>
                <w:bCs/>
                <w:color w:val="000000"/>
                <w:highlight w:val="white"/>
              </w:rPr>
              <w:t xml:space="preserve">Associação Antônio e Marcos </w:t>
            </w:r>
            <w:proofErr w:type="spellStart"/>
            <w:r w:rsidRPr="00D906C9">
              <w:rPr>
                <w:rFonts w:ascii="Arial" w:eastAsia="Arial" w:hAnsi="Arial" w:cs="Arial"/>
                <w:b/>
                <w:bCs/>
                <w:color w:val="000000"/>
                <w:highlight w:val="white"/>
              </w:rPr>
              <w:t>Cavanis</w:t>
            </w:r>
            <w:proofErr w:type="spellEnd"/>
          </w:p>
        </w:tc>
        <w:tc>
          <w:tcPr>
            <w:tcW w:w="496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  <w:vAlign w:val="center"/>
          </w:tcPr>
          <w:p w:rsidR="00E81788" w:rsidRPr="00D906C9" w:rsidRDefault="006410A8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360" w:lineRule="auto"/>
              <w:ind w:right="286"/>
              <w:jc w:val="both"/>
              <w:rPr>
                <w:rFonts w:ascii="Arial" w:eastAsia="Arial" w:hAnsi="Arial" w:cs="Arial"/>
                <w:color w:val="000000"/>
                <w:highlight w:val="white"/>
              </w:rPr>
            </w:pPr>
            <w:r w:rsidRPr="00D906C9">
              <w:rPr>
                <w:rFonts w:ascii="Arial" w:eastAsia="Arial" w:hAnsi="Arial" w:cs="Arial"/>
                <w:color w:val="000000"/>
                <w:highlight w:val="white"/>
              </w:rPr>
              <w:t xml:space="preserve">Adriano Roberto dos Santos – presente </w:t>
            </w:r>
          </w:p>
          <w:p w:rsidR="00E81788" w:rsidRPr="00D906C9" w:rsidRDefault="006410A8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360" w:lineRule="auto"/>
              <w:ind w:right="286"/>
              <w:jc w:val="both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color w:val="000000"/>
                <w:highlight w:val="white"/>
              </w:rPr>
              <w:t xml:space="preserve">Marcelo Oliveira </w:t>
            </w:r>
            <w:proofErr w:type="spellStart"/>
            <w:r w:rsidRPr="00D906C9">
              <w:rPr>
                <w:rFonts w:ascii="Arial" w:eastAsia="Arial" w:hAnsi="Arial" w:cs="Arial"/>
                <w:color w:val="000000"/>
                <w:highlight w:val="white"/>
              </w:rPr>
              <w:t>Bleme</w:t>
            </w:r>
            <w:proofErr w:type="spellEnd"/>
            <w:r w:rsidRPr="00D906C9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</w:p>
        </w:tc>
      </w:tr>
      <w:tr w:rsidR="00E81788" w:rsidRPr="00D906C9">
        <w:tc>
          <w:tcPr>
            <w:tcW w:w="52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auto"/>
            <w:vAlign w:val="center"/>
          </w:tcPr>
          <w:p w:rsidR="00E81788" w:rsidRPr="00D906C9" w:rsidRDefault="00E81788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360" w:lineRule="auto"/>
              <w:ind w:right="286"/>
              <w:jc w:val="both"/>
              <w:rPr>
                <w:rFonts w:ascii="Arial" w:eastAsia="Arial" w:hAnsi="Arial" w:cs="Arial"/>
                <w:b/>
                <w:bCs/>
                <w:color w:val="000000"/>
                <w:highlight w:val="white"/>
              </w:rPr>
            </w:pPr>
          </w:p>
          <w:p w:rsidR="00E81788" w:rsidRPr="00D906C9" w:rsidRDefault="006410A8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360" w:lineRule="auto"/>
              <w:ind w:right="286"/>
              <w:jc w:val="both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b/>
                <w:bCs/>
                <w:color w:val="000000"/>
                <w:highlight w:val="white"/>
              </w:rPr>
              <w:t>Apoio Técnico</w:t>
            </w:r>
          </w:p>
        </w:tc>
        <w:tc>
          <w:tcPr>
            <w:tcW w:w="496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  <w:vAlign w:val="center"/>
          </w:tcPr>
          <w:p w:rsidR="00E81788" w:rsidRPr="00D906C9" w:rsidRDefault="00E81788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360" w:lineRule="auto"/>
              <w:ind w:right="286"/>
              <w:jc w:val="both"/>
              <w:rPr>
                <w:rFonts w:ascii="Arial" w:eastAsia="Arial" w:hAnsi="Arial" w:cs="Arial"/>
              </w:rPr>
            </w:pPr>
          </w:p>
          <w:p w:rsidR="00E81788" w:rsidRPr="00D906C9" w:rsidRDefault="006410A8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360" w:lineRule="auto"/>
              <w:ind w:right="286"/>
              <w:jc w:val="both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color w:val="000000"/>
                <w:highlight w:val="white"/>
              </w:rPr>
              <w:t xml:space="preserve">JULIANA M (CPCA/SEDEF) e (CPCA/SEDEF) e Daniele </w:t>
            </w:r>
            <w:proofErr w:type="spellStart"/>
            <w:r w:rsidRPr="00D906C9">
              <w:rPr>
                <w:rFonts w:ascii="Arial" w:eastAsia="Arial" w:hAnsi="Arial" w:cs="Arial"/>
                <w:color w:val="000000"/>
                <w:highlight w:val="white"/>
              </w:rPr>
              <w:t>Antoniacomi</w:t>
            </w:r>
            <w:proofErr w:type="spellEnd"/>
            <w:proofErr w:type="gramStart"/>
            <w:r w:rsidRPr="00D906C9">
              <w:rPr>
                <w:rFonts w:ascii="Arial" w:eastAsia="Arial" w:hAnsi="Arial" w:cs="Arial"/>
                <w:color w:val="000000"/>
                <w:highlight w:val="white"/>
              </w:rPr>
              <w:t xml:space="preserve"> </w:t>
            </w:r>
            <w:r w:rsidRPr="00D906C9"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gramEnd"/>
            <w:r w:rsidRPr="00D906C9">
              <w:rPr>
                <w:rFonts w:ascii="Arial" w:eastAsia="Arial" w:hAnsi="Arial" w:cs="Arial"/>
                <w:color w:val="000000"/>
              </w:rPr>
              <w:t>(NFS/SEDEF)</w:t>
            </w:r>
          </w:p>
        </w:tc>
      </w:tr>
      <w:tr w:rsidR="00E81788" w:rsidRPr="00D906C9">
        <w:trPr>
          <w:trHeight w:val="368"/>
        </w:trPr>
        <w:tc>
          <w:tcPr>
            <w:tcW w:w="527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</w:tcBorders>
            <w:shd w:val="clear" w:color="auto" w:fill="auto"/>
          </w:tcPr>
          <w:p w:rsidR="00E81788" w:rsidRPr="00D906C9" w:rsidRDefault="006410A8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360" w:lineRule="auto"/>
              <w:ind w:right="286"/>
              <w:jc w:val="both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b/>
                <w:bCs/>
                <w:color w:val="000000"/>
                <w:highlight w:val="white"/>
              </w:rPr>
              <w:t>Convidados:</w:t>
            </w:r>
          </w:p>
        </w:tc>
        <w:tc>
          <w:tcPr>
            <w:tcW w:w="4961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auto"/>
          </w:tcPr>
          <w:p w:rsidR="00E81788" w:rsidRPr="00D906C9" w:rsidRDefault="00E81788">
            <w:pPr>
              <w:pStyle w:val="normal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spacing w:line="360" w:lineRule="auto"/>
              <w:ind w:right="286"/>
              <w:jc w:val="both"/>
              <w:rPr>
                <w:rFonts w:ascii="Arial" w:eastAsia="Arial" w:hAnsi="Arial" w:cs="Arial"/>
                <w:b/>
                <w:bCs/>
                <w:color w:val="000000"/>
                <w:highlight w:val="white"/>
              </w:rPr>
            </w:pPr>
          </w:p>
        </w:tc>
      </w:tr>
    </w:tbl>
    <w:p w:rsidR="00E81788" w:rsidRPr="00D906C9" w:rsidRDefault="00E81788">
      <w:pPr>
        <w:pStyle w:val="normal0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7546"/>
          <w:tab w:val="left" w:pos="7906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</w:p>
    <w:p w:rsidR="00E81788" w:rsidRPr="00D906C9" w:rsidRDefault="00E81788">
      <w:pPr>
        <w:pStyle w:val="normal0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7546"/>
          <w:tab w:val="left" w:pos="7906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</w:p>
    <w:p w:rsidR="00E81788" w:rsidRPr="00D906C9" w:rsidRDefault="00E81788">
      <w:pPr>
        <w:pStyle w:val="normal0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7546"/>
          <w:tab w:val="left" w:pos="7906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</w:p>
    <w:p w:rsidR="00E81788" w:rsidRPr="00D906C9" w:rsidRDefault="00E81788">
      <w:pPr>
        <w:pStyle w:val="normal0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7546"/>
          <w:tab w:val="left" w:pos="7906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</w:p>
    <w:p w:rsidR="00E81788" w:rsidRPr="00D906C9" w:rsidRDefault="006410A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b/>
          <w:bCs/>
        </w:rPr>
        <w:t>4.1. BALANC</w:t>
      </w:r>
      <w:r w:rsidRPr="00D906C9">
        <w:rPr>
          <w:rFonts w:ascii="Arial" w:eastAsia="Arial" w:hAnsi="Arial" w:cs="Arial"/>
          <w:b/>
          <w:bCs/>
        </w:rPr>
        <w:t>ETE referente ao mês de Outubro de 2025:</w:t>
      </w:r>
    </w:p>
    <w:p w:rsidR="00E81788" w:rsidRPr="00D906C9" w:rsidRDefault="006410A8">
      <w:pPr>
        <w:pStyle w:val="normal0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 xml:space="preserve">Relato: Realizada a apresentação do balancete pelo técnico Marcos </w:t>
      </w:r>
      <w:proofErr w:type="spellStart"/>
      <w:r w:rsidRPr="00D906C9">
        <w:rPr>
          <w:rFonts w:ascii="Arial" w:eastAsia="Arial" w:hAnsi="Arial" w:cs="Arial"/>
          <w:color w:val="000000"/>
        </w:rPr>
        <w:t>Gura</w:t>
      </w:r>
      <w:proofErr w:type="spellEnd"/>
      <w:r w:rsidRPr="00D906C9">
        <w:rPr>
          <w:rFonts w:ascii="Arial" w:eastAsia="Arial" w:hAnsi="Arial" w:cs="Arial"/>
          <w:color w:val="000000"/>
        </w:rPr>
        <w:t>, do NFS/SEDEF, com as seguintes informações:</w:t>
      </w:r>
    </w:p>
    <w:p w:rsidR="00E81788" w:rsidRPr="00D906C9" w:rsidRDefault="00E81788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7546"/>
          <w:tab w:val="left" w:pos="7906"/>
        </w:tabs>
        <w:spacing w:line="360" w:lineRule="auto"/>
        <w:ind w:left="-1" w:hanging="1"/>
        <w:jc w:val="both"/>
        <w:rPr>
          <w:rFonts w:ascii="Arial" w:eastAsia="Arial" w:hAnsi="Arial" w:cs="Arial"/>
          <w:color w:val="000000"/>
        </w:rPr>
      </w:pPr>
    </w:p>
    <w:tbl>
      <w:tblPr>
        <w:tblStyle w:val="a0"/>
        <w:tblW w:w="10143" w:type="dxa"/>
        <w:tblInd w:w="-108" w:type="dxa"/>
        <w:tblLayout w:type="fixed"/>
        <w:tblLook w:val="0000"/>
      </w:tblPr>
      <w:tblGrid>
        <w:gridCol w:w="4700"/>
        <w:gridCol w:w="2607"/>
        <w:gridCol w:w="2836"/>
      </w:tblGrid>
      <w:tr w:rsidR="00E81788" w:rsidRPr="00D906C9">
        <w:tc>
          <w:tcPr>
            <w:tcW w:w="4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:rsidR="00E81788" w:rsidRPr="00D906C9" w:rsidRDefault="006410A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" w:hanging="1"/>
              <w:jc w:val="both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b/>
                <w:bCs/>
                <w:color w:val="000000"/>
              </w:rPr>
              <w:t>OUTUBRO 2025</w:t>
            </w:r>
          </w:p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D9D9D9"/>
          </w:tcPr>
          <w:p w:rsidR="00E81788" w:rsidRPr="00D906C9" w:rsidRDefault="006410A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" w:hanging="1"/>
              <w:jc w:val="center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b/>
                <w:bCs/>
                <w:color w:val="000000"/>
              </w:rPr>
              <w:t>FONTE 284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E81788" w:rsidRPr="00D906C9" w:rsidRDefault="006410A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" w:hanging="1"/>
              <w:jc w:val="center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b/>
                <w:bCs/>
                <w:color w:val="000000"/>
              </w:rPr>
              <w:t>FONTE 150/131</w:t>
            </w:r>
          </w:p>
        </w:tc>
      </w:tr>
      <w:tr w:rsidR="00E81788" w:rsidRPr="00D906C9">
        <w:trPr>
          <w:trHeight w:val="565"/>
        </w:trPr>
        <w:tc>
          <w:tcPr>
            <w:tcW w:w="4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" w:hanging="1"/>
              <w:jc w:val="both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D906C9">
              <w:rPr>
                <w:rFonts w:ascii="Arial" w:eastAsia="Arial" w:hAnsi="Arial" w:cs="Arial"/>
                <w:b/>
                <w:bCs/>
                <w:color w:val="000000"/>
              </w:rPr>
              <w:t>ENTRADA DE RECURSOS</w:t>
            </w:r>
          </w:p>
          <w:p w:rsidR="00E81788" w:rsidRPr="00D906C9" w:rsidRDefault="006410A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" w:hanging="1"/>
              <w:jc w:val="both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b/>
                <w:bCs/>
                <w:color w:val="000000"/>
              </w:rPr>
              <w:t>(RENDIMENTOS + TRANSFERÊNCIAS)</w:t>
            </w:r>
          </w:p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" w:hanging="1"/>
              <w:jc w:val="both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color w:val="000000"/>
              </w:rPr>
              <w:t>R$ 1.929.207,87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" w:hanging="1"/>
              <w:jc w:val="both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color w:val="000000"/>
              </w:rPr>
              <w:t>R$ 7.919.586,23</w:t>
            </w:r>
          </w:p>
        </w:tc>
      </w:tr>
      <w:tr w:rsidR="00E81788" w:rsidRPr="00D906C9">
        <w:trPr>
          <w:trHeight w:val="424"/>
        </w:trPr>
        <w:tc>
          <w:tcPr>
            <w:tcW w:w="4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" w:hanging="1"/>
              <w:jc w:val="both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b/>
                <w:bCs/>
                <w:color w:val="000000"/>
              </w:rPr>
              <w:t>PAGAMENTOS</w:t>
            </w:r>
          </w:p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" w:hanging="1"/>
              <w:jc w:val="both"/>
              <w:rPr>
                <w:rFonts w:ascii="Arial" w:eastAsia="Arial" w:hAnsi="Arial" w:cs="Arial"/>
                <w:color w:val="000000"/>
              </w:rPr>
            </w:pPr>
            <w:r w:rsidRPr="00D906C9">
              <w:rPr>
                <w:rFonts w:ascii="Arial" w:eastAsia="Arial" w:hAnsi="Arial" w:cs="Arial"/>
                <w:color w:val="000000"/>
              </w:rPr>
              <w:t>R$ 838.293,97</w:t>
            </w:r>
          </w:p>
          <w:p w:rsidR="00E81788" w:rsidRPr="00D906C9" w:rsidRDefault="00E8178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" w:hanging="1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" w:hanging="1"/>
              <w:jc w:val="both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color w:val="000000"/>
              </w:rPr>
              <w:t>R$ 14.438.856,51</w:t>
            </w:r>
          </w:p>
        </w:tc>
      </w:tr>
      <w:tr w:rsidR="00E81788" w:rsidRPr="00D906C9">
        <w:tc>
          <w:tcPr>
            <w:tcW w:w="4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" w:hanging="1"/>
              <w:jc w:val="both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b/>
                <w:bCs/>
                <w:color w:val="000000"/>
              </w:rPr>
              <w:t>SALDO</w:t>
            </w:r>
          </w:p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-1" w:hanging="1"/>
              <w:jc w:val="both"/>
              <w:rPr>
                <w:rFonts w:ascii="Arial" w:eastAsia="Arial" w:hAnsi="Arial" w:cs="Arial"/>
                <w:color w:val="000000"/>
              </w:rPr>
            </w:pPr>
            <w:r w:rsidRPr="00D906C9">
              <w:rPr>
                <w:rFonts w:ascii="Arial" w:eastAsia="Arial" w:hAnsi="Arial" w:cs="Arial"/>
                <w:color w:val="000000"/>
              </w:rPr>
              <w:t>R$ 127.119.638,48</w:t>
            </w:r>
          </w:p>
          <w:p w:rsidR="00E81788" w:rsidRPr="00D906C9" w:rsidRDefault="00E8178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360" w:lineRule="auto"/>
              <w:ind w:left="-1" w:hanging="1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-1" w:hanging="1"/>
              <w:jc w:val="both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color w:val="000000"/>
              </w:rPr>
              <w:t>R$ 274.494.204,05</w:t>
            </w:r>
          </w:p>
        </w:tc>
      </w:tr>
    </w:tbl>
    <w:p w:rsidR="00E81788" w:rsidRPr="00D906C9" w:rsidRDefault="006410A8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7546"/>
          <w:tab w:val="left" w:pos="7906"/>
        </w:tabs>
        <w:spacing w:line="360" w:lineRule="auto"/>
        <w:ind w:left="-1" w:hanging="1"/>
        <w:jc w:val="both"/>
        <w:rPr>
          <w:rFonts w:ascii="Arial" w:eastAsia="Arial" w:hAnsi="Arial" w:cs="Arial"/>
        </w:rPr>
      </w:pPr>
      <w:r w:rsidRPr="00D906C9">
        <w:rPr>
          <w:rFonts w:ascii="Arial" w:eastAsia="Arial" w:hAnsi="Arial" w:cs="Arial"/>
          <w:color w:val="000000"/>
        </w:rPr>
        <w:t xml:space="preserve">   </w:t>
      </w:r>
    </w:p>
    <w:tbl>
      <w:tblPr>
        <w:tblStyle w:val="a1"/>
        <w:tblW w:w="9108" w:type="dxa"/>
        <w:tblInd w:w="-30" w:type="dxa"/>
        <w:tblLayout w:type="fixed"/>
        <w:tblLook w:val="0000"/>
      </w:tblPr>
      <w:tblGrid>
        <w:gridCol w:w="5134"/>
        <w:gridCol w:w="283"/>
        <w:gridCol w:w="3691"/>
      </w:tblGrid>
      <w:tr w:rsidR="00E81788" w:rsidRPr="00D906C9">
        <w:trPr>
          <w:trHeight w:val="255"/>
        </w:trPr>
        <w:tc>
          <w:tcPr>
            <w:tcW w:w="5134" w:type="dxa"/>
            <w:shd w:val="clear" w:color="auto" w:fill="auto"/>
          </w:tcPr>
          <w:p w:rsidR="00E81788" w:rsidRPr="00D906C9" w:rsidRDefault="00E81788">
            <w:pPr>
              <w:pStyle w:val="normal0"/>
              <w:spacing w:line="360" w:lineRule="auto"/>
              <w:rPr>
                <w:rFonts w:ascii="Arial" w:eastAsia="Arial" w:hAnsi="Arial" w:cs="Arial"/>
              </w:rPr>
            </w:pPr>
          </w:p>
        </w:tc>
        <w:tc>
          <w:tcPr>
            <w:tcW w:w="3974" w:type="dxa"/>
            <w:gridSpan w:val="2"/>
            <w:shd w:val="clear" w:color="auto" w:fill="auto"/>
          </w:tcPr>
          <w:p w:rsidR="00E81788" w:rsidRPr="00D906C9" w:rsidRDefault="00E81788">
            <w:pPr>
              <w:pStyle w:val="normal0"/>
              <w:spacing w:line="360" w:lineRule="auto"/>
              <w:rPr>
                <w:rFonts w:ascii="Arial" w:eastAsia="Arial" w:hAnsi="Arial" w:cs="Arial"/>
              </w:rPr>
            </w:pPr>
          </w:p>
        </w:tc>
      </w:tr>
      <w:tr w:rsidR="00E81788" w:rsidRPr="00D906C9">
        <w:trPr>
          <w:trHeight w:val="255"/>
        </w:trPr>
        <w:tc>
          <w:tcPr>
            <w:tcW w:w="5417" w:type="dxa"/>
            <w:gridSpan w:val="2"/>
            <w:shd w:val="clear" w:color="auto" w:fill="auto"/>
          </w:tcPr>
          <w:p w:rsidR="00E81788" w:rsidRPr="00D906C9" w:rsidRDefault="00E81788">
            <w:pPr>
              <w:pStyle w:val="normal0"/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3691" w:type="dxa"/>
            <w:shd w:val="clear" w:color="auto" w:fill="auto"/>
          </w:tcPr>
          <w:p w:rsidR="00E81788" w:rsidRPr="00D906C9" w:rsidRDefault="00E81788">
            <w:pPr>
              <w:pStyle w:val="normal0"/>
              <w:spacing w:line="360" w:lineRule="auto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E81788" w:rsidRPr="00D906C9">
        <w:trPr>
          <w:trHeight w:val="255"/>
        </w:trPr>
        <w:tc>
          <w:tcPr>
            <w:tcW w:w="5417" w:type="dxa"/>
            <w:gridSpan w:val="2"/>
            <w:shd w:val="clear" w:color="auto" w:fill="auto"/>
          </w:tcPr>
          <w:p w:rsidR="00E81788" w:rsidRPr="00D906C9" w:rsidRDefault="006410A8">
            <w:pPr>
              <w:pStyle w:val="normal0"/>
              <w:spacing w:line="360" w:lineRule="auto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b/>
                <w:bCs/>
              </w:rPr>
              <w:t>SALDO LIVRE TOTAL</w:t>
            </w:r>
          </w:p>
        </w:tc>
        <w:tc>
          <w:tcPr>
            <w:tcW w:w="3691" w:type="dxa"/>
            <w:shd w:val="clear" w:color="auto" w:fill="auto"/>
          </w:tcPr>
          <w:p w:rsidR="00E81788" w:rsidRPr="00D906C9" w:rsidRDefault="006410A8">
            <w:pPr>
              <w:pStyle w:val="normal0"/>
              <w:spacing w:line="360" w:lineRule="auto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b/>
                <w:bCs/>
              </w:rPr>
              <w:t>R$ 112.061.526,38</w:t>
            </w:r>
          </w:p>
        </w:tc>
      </w:tr>
    </w:tbl>
    <w:p w:rsidR="00E81788" w:rsidRPr="00D906C9" w:rsidRDefault="00E81788">
      <w:pPr>
        <w:pStyle w:val="normal0"/>
        <w:rPr>
          <w:rFonts w:ascii="Arial" w:eastAsia="Arial" w:hAnsi="Arial" w:cs="Arial"/>
        </w:rPr>
      </w:pPr>
    </w:p>
    <w:p w:rsidR="00E81788" w:rsidRPr="00D906C9" w:rsidRDefault="00E81788">
      <w:pPr>
        <w:pStyle w:val="normal0"/>
        <w:rPr>
          <w:rFonts w:ascii="Arial" w:eastAsia="Arial" w:hAnsi="Arial" w:cs="Arial"/>
        </w:rPr>
      </w:pP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 xml:space="preserve">Parecer da Câmara: Ciente. 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>Parecer do CEDCA: Ciente.</w:t>
      </w:r>
    </w:p>
    <w:p w:rsidR="00E81788" w:rsidRPr="00D906C9" w:rsidRDefault="00E8178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</w:p>
    <w:p w:rsidR="00E81788" w:rsidRPr="00D906C9" w:rsidRDefault="006410A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</w:rPr>
      </w:pPr>
      <w:r w:rsidRPr="00D906C9">
        <w:rPr>
          <w:rFonts w:ascii="Arial" w:eastAsia="Arial" w:hAnsi="Arial" w:cs="Arial"/>
          <w:b/>
          <w:bCs/>
        </w:rPr>
        <w:t xml:space="preserve">4. </w:t>
      </w:r>
      <w:proofErr w:type="gramStart"/>
      <w:r w:rsidRPr="00D906C9">
        <w:rPr>
          <w:rFonts w:ascii="Arial" w:eastAsia="Arial" w:hAnsi="Arial" w:cs="Arial"/>
          <w:b/>
          <w:bCs/>
        </w:rPr>
        <w:t>2</w:t>
      </w:r>
      <w:proofErr w:type="gramEnd"/>
      <w:r w:rsidRPr="00D906C9">
        <w:rPr>
          <w:rFonts w:ascii="Arial" w:eastAsia="Arial" w:hAnsi="Arial" w:cs="Arial"/>
          <w:b/>
          <w:bCs/>
        </w:rPr>
        <w:t xml:space="preserve"> OUTROS: 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b/>
          <w:bCs/>
        </w:rPr>
        <w:t xml:space="preserve">4.2.1. </w:t>
      </w:r>
      <w:proofErr w:type="gramStart"/>
      <w:r w:rsidRPr="00D906C9">
        <w:rPr>
          <w:rFonts w:ascii="Arial" w:eastAsia="Arial" w:hAnsi="Arial" w:cs="Arial"/>
          <w:b/>
          <w:bCs/>
        </w:rPr>
        <w:t xml:space="preserve">Incentivo </w:t>
      </w:r>
      <w:r w:rsidRPr="00D906C9">
        <w:rPr>
          <w:rFonts w:ascii="Arial" w:eastAsia="Arial" w:hAnsi="Arial" w:cs="Arial"/>
          <w:b/>
          <w:bCs/>
          <w:color w:val="000000"/>
        </w:rPr>
        <w:t>Primeira</w:t>
      </w:r>
      <w:proofErr w:type="gramEnd"/>
      <w:r w:rsidRPr="00D906C9">
        <w:rPr>
          <w:rFonts w:ascii="Arial" w:eastAsia="Arial" w:hAnsi="Arial" w:cs="Arial"/>
          <w:b/>
          <w:bCs/>
          <w:color w:val="000000"/>
        </w:rPr>
        <w:t xml:space="preserve"> Infância – Del. 60/2023-</w:t>
      </w:r>
      <w:proofErr w:type="gramStart"/>
      <w:r w:rsidRPr="00D906C9">
        <w:rPr>
          <w:rFonts w:ascii="Arial" w:eastAsia="Arial" w:hAnsi="Arial" w:cs="Arial"/>
          <w:b/>
          <w:bCs/>
          <w:color w:val="000000"/>
        </w:rPr>
        <w:t xml:space="preserve">  </w:t>
      </w:r>
      <w:proofErr w:type="gramEnd"/>
      <w:r w:rsidRPr="00D906C9">
        <w:rPr>
          <w:rFonts w:ascii="Arial" w:eastAsia="Arial" w:hAnsi="Arial" w:cs="Arial"/>
          <w:b/>
          <w:bCs/>
          <w:color w:val="000000"/>
        </w:rPr>
        <w:t>construção de creches/ ajustes no prazos de execução: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</w:rPr>
      </w:pPr>
      <w:r w:rsidRPr="00D906C9">
        <w:rPr>
          <w:rFonts w:ascii="Arial" w:eastAsia="Arial" w:hAnsi="Arial" w:cs="Arial"/>
          <w:b/>
          <w:bCs/>
          <w:color w:val="000000"/>
        </w:rPr>
        <w:t xml:space="preserve">Relato: </w:t>
      </w:r>
      <w:r w:rsidRPr="00D906C9">
        <w:rPr>
          <w:rFonts w:ascii="Arial" w:eastAsia="Arial" w:hAnsi="Arial" w:cs="Arial"/>
          <w:color w:val="000000"/>
        </w:rPr>
        <w:t>Conforme encaminhamento da reunião de Setembro, o prazo de execução da Deliberação 60/2023 (art. 12 e 13) foi ajustado em confor</w:t>
      </w:r>
      <w:r w:rsidRPr="00D906C9">
        <w:rPr>
          <w:rFonts w:ascii="Arial" w:eastAsia="Arial" w:hAnsi="Arial" w:cs="Arial"/>
          <w:color w:val="000000"/>
        </w:rPr>
        <w:t>midade com o prazo expresso na Resolução 212/2024 – SEDEF, por meio da Deliberação nº 53/2025 – CEDCA, a seguir: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</w:rPr>
        <w:t xml:space="preserve"> “</w:t>
      </w:r>
      <w:r w:rsidRPr="00D906C9">
        <w:rPr>
          <w:rFonts w:ascii="Arial" w:eastAsia="Arial" w:hAnsi="Arial" w:cs="Arial"/>
          <w:i/>
          <w:iCs/>
        </w:rPr>
        <w:t>O prazo de vigência para a execução da obra será fixado no Termo de Adesão, a contar da data da assinatura, e será de 36 (trinta e seis) meses, conforme a Resolução nº 212/2024 da SEDEF”.</w:t>
      </w:r>
    </w:p>
    <w:p w:rsidR="00E81788" w:rsidRPr="00D906C9" w:rsidRDefault="006410A8">
      <w:pPr>
        <w:pStyle w:val="normal0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ind w:right="286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>Sugere-se a retomada do encaminhamento da reunião anterior referente</w:t>
      </w:r>
      <w:r w:rsidRPr="00D906C9">
        <w:rPr>
          <w:rFonts w:ascii="Arial" w:eastAsia="Arial" w:hAnsi="Arial" w:cs="Arial"/>
          <w:color w:val="000000"/>
        </w:rPr>
        <w:t xml:space="preserve"> à notificação dos municípios que receberam recurso do FIA, e que apresentam execução documental abaixo de 50%, via Oficio Circular, </w:t>
      </w:r>
      <w:r w:rsidRPr="00D906C9">
        <w:rPr>
          <w:rFonts w:ascii="Arial" w:eastAsia="Arial" w:hAnsi="Arial" w:cs="Arial"/>
          <w:color w:val="000000"/>
          <w:highlight w:val="white"/>
        </w:rPr>
        <w:t>alertando-os sobre o prazo final de execução da Deliberação, com cópia ao CMDCA</w:t>
      </w:r>
      <w:r w:rsidRPr="00D906C9">
        <w:rPr>
          <w:rFonts w:ascii="Arial" w:eastAsia="Arial" w:hAnsi="Arial" w:cs="Arial"/>
          <w:color w:val="000000"/>
        </w:rPr>
        <w:t xml:space="preserve"> para acompanhamento. </w:t>
      </w:r>
    </w:p>
    <w:p w:rsidR="00E81788" w:rsidRPr="00D906C9" w:rsidRDefault="006410A8">
      <w:pPr>
        <w:pStyle w:val="normal0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ind w:right="286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>Sendo eles:</w:t>
      </w:r>
    </w:p>
    <w:p w:rsidR="00E81788" w:rsidRPr="00D906C9" w:rsidRDefault="006410A8">
      <w:pPr>
        <w:pStyle w:val="normal0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ind w:right="286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lastRenderedPageBreak/>
        <w:t xml:space="preserve">Cerro </w:t>
      </w:r>
      <w:proofErr w:type="gramStart"/>
      <w:r w:rsidRPr="00D906C9">
        <w:rPr>
          <w:rFonts w:ascii="Arial" w:eastAsia="Arial" w:hAnsi="Arial" w:cs="Arial"/>
          <w:color w:val="000000"/>
        </w:rPr>
        <w:t>Azu</w:t>
      </w:r>
      <w:r w:rsidRPr="00D906C9">
        <w:rPr>
          <w:rFonts w:ascii="Arial" w:eastAsia="Arial" w:hAnsi="Arial" w:cs="Arial"/>
          <w:color w:val="000000"/>
        </w:rPr>
        <w:t>l - 20</w:t>
      </w:r>
      <w:proofErr w:type="gramEnd"/>
      <w:r w:rsidRPr="00D906C9">
        <w:rPr>
          <w:rFonts w:ascii="Arial" w:eastAsia="Arial" w:hAnsi="Arial" w:cs="Arial"/>
          <w:color w:val="000000"/>
        </w:rPr>
        <w:t>%</w:t>
      </w:r>
    </w:p>
    <w:p w:rsidR="00E81788" w:rsidRPr="00D906C9" w:rsidRDefault="006410A8">
      <w:pPr>
        <w:pStyle w:val="normal0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ind w:right="286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>Fazenda Rio Grande - 24%</w:t>
      </w:r>
    </w:p>
    <w:p w:rsidR="00E81788" w:rsidRPr="00D906C9" w:rsidRDefault="006410A8">
      <w:pPr>
        <w:pStyle w:val="normal0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ind w:right="286"/>
        <w:jc w:val="both"/>
        <w:rPr>
          <w:rFonts w:ascii="Arial" w:eastAsia="Arial" w:hAnsi="Arial" w:cs="Arial"/>
          <w:color w:val="000000"/>
        </w:rPr>
      </w:pPr>
      <w:proofErr w:type="spellStart"/>
      <w:r w:rsidRPr="00D906C9">
        <w:rPr>
          <w:rFonts w:ascii="Arial" w:eastAsia="Arial" w:hAnsi="Arial" w:cs="Arial"/>
          <w:color w:val="000000"/>
        </w:rPr>
        <w:t>Guaraqueçaba</w:t>
      </w:r>
      <w:proofErr w:type="spellEnd"/>
      <w:r w:rsidRPr="00D906C9">
        <w:rPr>
          <w:rFonts w:ascii="Arial" w:eastAsia="Arial" w:hAnsi="Arial" w:cs="Arial"/>
          <w:color w:val="000000"/>
        </w:rPr>
        <w:t xml:space="preserve"> - 45%</w:t>
      </w:r>
    </w:p>
    <w:p w:rsidR="00E81788" w:rsidRPr="00D906C9" w:rsidRDefault="006410A8">
      <w:pPr>
        <w:pStyle w:val="normal0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ind w:right="286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>Palmas - 25%</w:t>
      </w:r>
    </w:p>
    <w:p w:rsidR="00E81788" w:rsidRPr="00D906C9" w:rsidRDefault="006410A8">
      <w:pPr>
        <w:pStyle w:val="normal0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ind w:right="286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>Paranaguá - 38%</w:t>
      </w:r>
    </w:p>
    <w:p w:rsidR="00E81788" w:rsidRPr="00D906C9" w:rsidRDefault="006410A8">
      <w:pPr>
        <w:pStyle w:val="normal0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ind w:right="286"/>
        <w:jc w:val="both"/>
        <w:rPr>
          <w:rFonts w:ascii="Arial" w:eastAsia="Arial" w:hAnsi="Arial" w:cs="Arial"/>
          <w:color w:val="000000"/>
        </w:rPr>
      </w:pPr>
      <w:proofErr w:type="spellStart"/>
      <w:r w:rsidRPr="00D906C9">
        <w:rPr>
          <w:rFonts w:ascii="Arial" w:eastAsia="Arial" w:hAnsi="Arial" w:cs="Arial"/>
          <w:color w:val="000000"/>
        </w:rPr>
        <w:t>Piraquara</w:t>
      </w:r>
      <w:proofErr w:type="spellEnd"/>
      <w:r w:rsidRPr="00D906C9">
        <w:rPr>
          <w:rFonts w:ascii="Arial" w:eastAsia="Arial" w:hAnsi="Arial" w:cs="Arial"/>
          <w:color w:val="000000"/>
        </w:rPr>
        <w:t xml:space="preserve"> – 34%</w:t>
      </w:r>
    </w:p>
    <w:p w:rsidR="00E81788" w:rsidRPr="00D906C9" w:rsidRDefault="006410A8">
      <w:pPr>
        <w:pStyle w:val="normal0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ind w:right="286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>Marmeleiro – 49%</w:t>
      </w:r>
    </w:p>
    <w:p w:rsidR="00E81788" w:rsidRPr="00D906C9" w:rsidRDefault="006410A8">
      <w:pPr>
        <w:pStyle w:val="normal0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ind w:right="286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>Rio Bonito do Iguaçu – 48%</w:t>
      </w:r>
    </w:p>
    <w:p w:rsidR="00E81788" w:rsidRPr="00D906C9" w:rsidRDefault="006410A8">
      <w:pPr>
        <w:pStyle w:val="normal0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ind w:right="286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color w:val="000000"/>
        </w:rPr>
        <w:t xml:space="preserve">Com a atualização bimestral do site com a planilha de monitoramento a ser fornecida pela NTA/SEDEF. </w:t>
      </w:r>
    </w:p>
    <w:p w:rsidR="00E81788" w:rsidRPr="00D906C9" w:rsidRDefault="006410A8">
      <w:pPr>
        <w:pStyle w:val="normal0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ind w:right="286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>Parecer da Câmara: Aprovado o encaminhamento quanto ao envio do ofício circular aos municípios e atualização do site do CEDCA, após a atualização do status de execução dos municípios com a NTA/SEDEF.</w:t>
      </w:r>
    </w:p>
    <w:p w:rsidR="00E81788" w:rsidRPr="00D906C9" w:rsidRDefault="006410A8">
      <w:pPr>
        <w:pStyle w:val="normal0"/>
        <w:widowControl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ind w:right="286"/>
        <w:jc w:val="both"/>
        <w:rPr>
          <w:rFonts w:ascii="Arial" w:eastAsia="Arial" w:hAnsi="Arial" w:cs="Arial"/>
          <w:b/>
          <w:bCs/>
        </w:rPr>
      </w:pPr>
      <w:r w:rsidRPr="00D906C9">
        <w:rPr>
          <w:rFonts w:ascii="Arial" w:eastAsia="Arial" w:hAnsi="Arial" w:cs="Arial"/>
          <w:b/>
          <w:bCs/>
          <w:color w:val="000000"/>
        </w:rPr>
        <w:t>Parecer do CEDCA: A</w:t>
      </w:r>
      <w:r w:rsidRPr="00D906C9">
        <w:rPr>
          <w:rFonts w:ascii="Arial" w:eastAsia="Arial" w:hAnsi="Arial" w:cs="Arial"/>
          <w:b/>
          <w:bCs/>
          <w:color w:val="000000"/>
        </w:rPr>
        <w:t>provado parecer da câmara.</w:t>
      </w:r>
    </w:p>
    <w:p w:rsidR="00D906C9" w:rsidRDefault="00D906C9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</w:rPr>
      </w:pPr>
    </w:p>
    <w:p w:rsidR="00E81788" w:rsidRPr="00D906C9" w:rsidRDefault="006410A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</w:rPr>
      </w:pPr>
      <w:r w:rsidRPr="00D906C9">
        <w:rPr>
          <w:rFonts w:ascii="Arial" w:eastAsia="Arial" w:hAnsi="Arial" w:cs="Arial"/>
          <w:b/>
          <w:bCs/>
        </w:rPr>
        <w:t>4.2.2. Apresentação do Panorama da Del. 47/2022- CEDCA/PR – Apoio e Fortalecimento no atendimento à Primeira Infância:</w:t>
      </w:r>
    </w:p>
    <w:p w:rsidR="00E81788" w:rsidRPr="00D906C9" w:rsidRDefault="006410A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</w:rPr>
        <w:t xml:space="preserve">Relato: </w:t>
      </w:r>
      <w:r w:rsidRPr="00D906C9">
        <w:rPr>
          <w:rFonts w:ascii="Arial" w:eastAsia="Arial" w:hAnsi="Arial" w:cs="Arial"/>
          <w:color w:val="C9211E"/>
        </w:rPr>
        <w:t>Re</w:t>
      </w:r>
      <w:r w:rsidRPr="00D906C9">
        <w:rPr>
          <w:rFonts w:ascii="Arial" w:eastAsia="Arial" w:hAnsi="Arial" w:cs="Arial"/>
          <w:color w:val="C9211E"/>
        </w:rPr>
        <w:t xml:space="preserve">tirado da pauta 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>Parecer da Câmara: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 xml:space="preserve">Parecer do CEDCA: </w:t>
      </w:r>
    </w:p>
    <w:p w:rsidR="00E81788" w:rsidRPr="00D906C9" w:rsidRDefault="00E8178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>4.2.3. Aprovação de repasse de recursos aos municípios contemplados pel</w:t>
      </w:r>
      <w:r w:rsidRPr="00D906C9">
        <w:rPr>
          <w:rFonts w:ascii="Arial" w:eastAsia="Arial" w:hAnsi="Arial" w:cs="Arial"/>
          <w:b/>
          <w:bCs/>
          <w:color w:val="000000"/>
        </w:rPr>
        <w:t>o Programa Paraná Mais Cidades:</w:t>
      </w:r>
    </w:p>
    <w:p w:rsidR="00E81788" w:rsidRPr="00D906C9" w:rsidRDefault="006410A8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0206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>Relato:</w:t>
      </w:r>
      <w:proofErr w:type="gramStart"/>
      <w:r w:rsidRPr="00D906C9">
        <w:rPr>
          <w:rFonts w:ascii="Arial" w:eastAsia="Arial" w:hAnsi="Arial" w:cs="Arial"/>
          <w:b/>
          <w:bCs/>
          <w:color w:val="000000"/>
        </w:rPr>
        <w:t xml:space="preserve">  </w:t>
      </w:r>
      <w:proofErr w:type="gramEnd"/>
      <w:r w:rsidRPr="00D906C9">
        <w:rPr>
          <w:rFonts w:ascii="Arial" w:eastAsia="Arial" w:hAnsi="Arial" w:cs="Arial"/>
          <w:color w:val="000000"/>
        </w:rPr>
        <w:t>O Plano Paraná Mais Cidades III – PPMC III, instituído pelo Governo do Paraná através do Decreto n° 2641/2023, de 29 de junho de 2023, possui como objetivo fomentar o desenvolvimento das municipalidades do Paraná, através do repasse de recursos. Foram bene</w:t>
      </w:r>
      <w:r w:rsidRPr="00D906C9">
        <w:rPr>
          <w:rFonts w:ascii="Arial" w:eastAsia="Arial" w:hAnsi="Arial" w:cs="Arial"/>
          <w:color w:val="000000"/>
        </w:rPr>
        <w:t xml:space="preserve">ficiados pelo Plano 11 (onze) municípios, sendo estes: </w:t>
      </w:r>
      <w:proofErr w:type="gramStart"/>
      <w:r w:rsidRPr="00D906C9">
        <w:rPr>
          <w:rFonts w:ascii="Arial" w:eastAsia="Arial" w:hAnsi="Arial" w:cs="Arial"/>
          <w:color w:val="000000"/>
        </w:rPr>
        <w:t>1</w:t>
      </w:r>
      <w:proofErr w:type="gramEnd"/>
      <w:r w:rsidRPr="00D906C9">
        <w:rPr>
          <w:rFonts w:ascii="Arial" w:eastAsia="Arial" w:hAnsi="Arial" w:cs="Arial"/>
          <w:color w:val="000000"/>
        </w:rPr>
        <w:t xml:space="preserve">. Apucarana; </w:t>
      </w:r>
      <w:proofErr w:type="gramStart"/>
      <w:r w:rsidRPr="00D906C9">
        <w:rPr>
          <w:rFonts w:ascii="Arial" w:eastAsia="Arial" w:hAnsi="Arial" w:cs="Arial"/>
          <w:color w:val="000000"/>
        </w:rPr>
        <w:t>2</w:t>
      </w:r>
      <w:proofErr w:type="gramEnd"/>
      <w:r w:rsidRPr="00D906C9">
        <w:rPr>
          <w:rFonts w:ascii="Arial" w:eastAsia="Arial" w:hAnsi="Arial" w:cs="Arial"/>
          <w:color w:val="000000"/>
        </w:rPr>
        <w:t xml:space="preserve">. Campo Largo; </w:t>
      </w:r>
      <w:proofErr w:type="gramStart"/>
      <w:r w:rsidRPr="00D906C9">
        <w:rPr>
          <w:rFonts w:ascii="Arial" w:eastAsia="Arial" w:hAnsi="Arial" w:cs="Arial"/>
          <w:color w:val="000000"/>
        </w:rPr>
        <w:t>3</w:t>
      </w:r>
      <w:proofErr w:type="gramEnd"/>
      <w:r w:rsidRPr="00D906C9">
        <w:rPr>
          <w:rFonts w:ascii="Arial" w:eastAsia="Arial" w:hAnsi="Arial" w:cs="Arial"/>
          <w:color w:val="000000"/>
        </w:rPr>
        <w:t xml:space="preserve">. Londrina; </w:t>
      </w:r>
      <w:proofErr w:type="gramStart"/>
      <w:r w:rsidRPr="00D906C9">
        <w:rPr>
          <w:rFonts w:ascii="Arial" w:eastAsia="Arial" w:hAnsi="Arial" w:cs="Arial"/>
          <w:color w:val="000000"/>
        </w:rPr>
        <w:t>4</w:t>
      </w:r>
      <w:proofErr w:type="gramEnd"/>
      <w:r w:rsidRPr="00D906C9">
        <w:rPr>
          <w:rFonts w:ascii="Arial" w:eastAsia="Arial" w:hAnsi="Arial" w:cs="Arial"/>
          <w:color w:val="000000"/>
        </w:rPr>
        <w:t xml:space="preserve">. Maringá; </w:t>
      </w:r>
      <w:proofErr w:type="gramStart"/>
      <w:r w:rsidRPr="00D906C9">
        <w:rPr>
          <w:rFonts w:ascii="Arial" w:eastAsia="Arial" w:hAnsi="Arial" w:cs="Arial"/>
          <w:color w:val="000000"/>
        </w:rPr>
        <w:t>5</w:t>
      </w:r>
      <w:proofErr w:type="gramEnd"/>
      <w:r w:rsidRPr="00D906C9">
        <w:rPr>
          <w:rFonts w:ascii="Arial" w:eastAsia="Arial" w:hAnsi="Arial" w:cs="Arial"/>
          <w:color w:val="000000"/>
        </w:rPr>
        <w:t xml:space="preserve">. Paranaguá; </w:t>
      </w:r>
      <w:proofErr w:type="gramStart"/>
      <w:r w:rsidRPr="00D906C9">
        <w:rPr>
          <w:rFonts w:ascii="Arial" w:eastAsia="Arial" w:hAnsi="Arial" w:cs="Arial"/>
          <w:color w:val="000000"/>
        </w:rPr>
        <w:t>6</w:t>
      </w:r>
      <w:proofErr w:type="gramEnd"/>
      <w:r w:rsidRPr="00D906C9">
        <w:rPr>
          <w:rFonts w:ascii="Arial" w:eastAsia="Arial" w:hAnsi="Arial" w:cs="Arial"/>
          <w:color w:val="000000"/>
        </w:rPr>
        <w:t xml:space="preserve">. </w:t>
      </w:r>
      <w:proofErr w:type="spellStart"/>
      <w:r w:rsidRPr="00D906C9">
        <w:rPr>
          <w:rFonts w:ascii="Arial" w:eastAsia="Arial" w:hAnsi="Arial" w:cs="Arial"/>
          <w:color w:val="000000"/>
        </w:rPr>
        <w:t>Paranapoema</w:t>
      </w:r>
      <w:proofErr w:type="spellEnd"/>
      <w:r w:rsidRPr="00D906C9">
        <w:rPr>
          <w:rFonts w:ascii="Arial" w:eastAsia="Arial" w:hAnsi="Arial" w:cs="Arial"/>
          <w:color w:val="000000"/>
        </w:rPr>
        <w:t xml:space="preserve">; </w:t>
      </w:r>
      <w:proofErr w:type="gramStart"/>
      <w:r w:rsidRPr="00D906C9">
        <w:rPr>
          <w:rFonts w:ascii="Arial" w:eastAsia="Arial" w:hAnsi="Arial" w:cs="Arial"/>
          <w:color w:val="000000"/>
        </w:rPr>
        <w:t>7</w:t>
      </w:r>
      <w:proofErr w:type="gramEnd"/>
      <w:r w:rsidRPr="00D906C9">
        <w:rPr>
          <w:rFonts w:ascii="Arial" w:eastAsia="Arial" w:hAnsi="Arial" w:cs="Arial"/>
          <w:color w:val="000000"/>
        </w:rPr>
        <w:t xml:space="preserve">. </w:t>
      </w:r>
      <w:proofErr w:type="spellStart"/>
      <w:r w:rsidRPr="00D906C9">
        <w:rPr>
          <w:rFonts w:ascii="Arial" w:eastAsia="Arial" w:hAnsi="Arial" w:cs="Arial"/>
          <w:color w:val="000000"/>
        </w:rPr>
        <w:t>Porecatu</w:t>
      </w:r>
      <w:proofErr w:type="spellEnd"/>
      <w:r w:rsidRPr="00D906C9">
        <w:rPr>
          <w:rFonts w:ascii="Arial" w:eastAsia="Arial" w:hAnsi="Arial" w:cs="Arial"/>
          <w:color w:val="000000"/>
        </w:rPr>
        <w:t xml:space="preserve">; </w:t>
      </w:r>
      <w:proofErr w:type="gramStart"/>
      <w:r w:rsidRPr="00D906C9">
        <w:rPr>
          <w:rFonts w:ascii="Arial" w:eastAsia="Arial" w:hAnsi="Arial" w:cs="Arial"/>
          <w:color w:val="000000"/>
        </w:rPr>
        <w:t>8</w:t>
      </w:r>
      <w:proofErr w:type="gramEnd"/>
      <w:r w:rsidRPr="00D906C9">
        <w:rPr>
          <w:rFonts w:ascii="Arial" w:eastAsia="Arial" w:hAnsi="Arial" w:cs="Arial"/>
          <w:color w:val="000000"/>
        </w:rPr>
        <w:t xml:space="preserve">. Capanema; </w:t>
      </w:r>
      <w:proofErr w:type="gramStart"/>
      <w:r w:rsidRPr="00D906C9">
        <w:rPr>
          <w:rFonts w:ascii="Arial" w:eastAsia="Arial" w:hAnsi="Arial" w:cs="Arial"/>
          <w:color w:val="000000"/>
        </w:rPr>
        <w:t>9</w:t>
      </w:r>
      <w:proofErr w:type="gramEnd"/>
      <w:r w:rsidRPr="00D906C9">
        <w:rPr>
          <w:rFonts w:ascii="Arial" w:eastAsia="Arial" w:hAnsi="Arial" w:cs="Arial"/>
          <w:color w:val="000000"/>
        </w:rPr>
        <w:t xml:space="preserve">. Foz do Iguaçu; 10. </w:t>
      </w:r>
      <w:proofErr w:type="spellStart"/>
      <w:r w:rsidRPr="00D906C9">
        <w:rPr>
          <w:rFonts w:ascii="Arial" w:eastAsia="Arial" w:hAnsi="Arial" w:cs="Arial"/>
          <w:color w:val="000000"/>
        </w:rPr>
        <w:t>Mandaguaçu</w:t>
      </w:r>
      <w:proofErr w:type="spellEnd"/>
      <w:r w:rsidRPr="00D906C9">
        <w:rPr>
          <w:rFonts w:ascii="Arial" w:eastAsia="Arial" w:hAnsi="Arial" w:cs="Arial"/>
          <w:color w:val="000000"/>
        </w:rPr>
        <w:t xml:space="preserve">; </w:t>
      </w:r>
      <w:proofErr w:type="gramStart"/>
      <w:r w:rsidRPr="00D906C9">
        <w:rPr>
          <w:rFonts w:ascii="Arial" w:eastAsia="Arial" w:hAnsi="Arial" w:cs="Arial"/>
          <w:color w:val="000000"/>
        </w:rPr>
        <w:t>e,</w:t>
      </w:r>
      <w:proofErr w:type="gramEnd"/>
      <w:r w:rsidRPr="00D906C9">
        <w:rPr>
          <w:rFonts w:ascii="Arial" w:eastAsia="Arial" w:hAnsi="Arial" w:cs="Arial"/>
          <w:color w:val="000000"/>
        </w:rPr>
        <w:t xml:space="preserve">11. Diamante do Oeste. </w:t>
      </w:r>
    </w:p>
    <w:p w:rsidR="00E81788" w:rsidRPr="00D906C9" w:rsidRDefault="006410A8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0206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>O objetivo é que os municípios beneficiados promovam o fortalecimento dos serviços e ações voltadas à prevenção, promoção, defesa e/ou garantia dos direitos de crianças e adolescentes, por meio da aquisição de equipamentos direcionados ao atendimento de cr</w:t>
      </w:r>
      <w:r w:rsidRPr="00D906C9">
        <w:rPr>
          <w:rFonts w:ascii="Arial" w:eastAsia="Arial" w:hAnsi="Arial" w:cs="Arial"/>
          <w:color w:val="000000"/>
        </w:rPr>
        <w:t xml:space="preserve">ianças e adolescentes com deficiência ou ao fortalecimento do Conselho </w:t>
      </w:r>
      <w:proofErr w:type="gramStart"/>
      <w:r w:rsidRPr="00D906C9">
        <w:rPr>
          <w:rFonts w:ascii="Arial" w:eastAsia="Arial" w:hAnsi="Arial" w:cs="Arial"/>
          <w:color w:val="000000"/>
        </w:rPr>
        <w:t>Tutelar</w:t>
      </w:r>
      <w:proofErr w:type="gramEnd"/>
    </w:p>
    <w:p w:rsidR="00E81788" w:rsidRPr="00D906C9" w:rsidRDefault="006410A8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0206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 xml:space="preserve">O Conselho Municipal dos Direitos da Criança e do Adolescente – CMDCA aprovou o Plano de Trabalho apresentado pelo município, cumprindo com sua atribuição de </w:t>
      </w:r>
      <w:r w:rsidRPr="00D906C9">
        <w:rPr>
          <w:rFonts w:ascii="Arial" w:eastAsia="Arial" w:hAnsi="Arial" w:cs="Arial"/>
          <w:color w:val="000000"/>
        </w:rPr>
        <w:lastRenderedPageBreak/>
        <w:t>acompanhar e fiscal</w:t>
      </w:r>
      <w:r w:rsidRPr="00D906C9">
        <w:rPr>
          <w:rFonts w:ascii="Arial" w:eastAsia="Arial" w:hAnsi="Arial" w:cs="Arial"/>
          <w:color w:val="000000"/>
        </w:rPr>
        <w:t>izar a execução do recurso público.</w:t>
      </w:r>
    </w:p>
    <w:p w:rsidR="00E81788" w:rsidRPr="00D906C9" w:rsidRDefault="006410A8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0206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color w:val="000000"/>
        </w:rPr>
        <w:t>O repasse totaliza o valor de R$ 1.150.000,00 (um milhão, cento e cinquenta mil reais) para aquisição de itens de investimento, a ser repassado aos municípios através da modalidade fundo a fundo. Assim, segue minuta de D</w:t>
      </w:r>
      <w:r w:rsidRPr="00D906C9">
        <w:rPr>
          <w:rFonts w:ascii="Arial" w:eastAsia="Arial" w:hAnsi="Arial" w:cs="Arial"/>
          <w:color w:val="000000"/>
        </w:rPr>
        <w:t>eliberação para aprovação do repasse de recursos, oriundos do TESOURO DO ESTADO, aos municípios contemplados pelo Plano Paraná Mais Cidades, por meio da modalidade de transferência fundo a fundo.</w:t>
      </w:r>
    </w:p>
    <w:p w:rsidR="00E81788" w:rsidRPr="00D906C9" w:rsidRDefault="006410A8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10206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>Parecer da Câmara:</w:t>
      </w:r>
      <w:r w:rsidRPr="00D906C9">
        <w:rPr>
          <w:rFonts w:ascii="Arial" w:eastAsia="Arial" w:hAnsi="Arial" w:cs="Arial"/>
          <w:b/>
          <w:bCs/>
          <w:color w:val="000000"/>
        </w:rPr>
        <w:t xml:space="preserve"> Aprovação condicionada </w:t>
      </w:r>
      <w:r w:rsidR="00D906C9" w:rsidRPr="00D906C9">
        <w:rPr>
          <w:rFonts w:ascii="Arial" w:eastAsia="Arial" w:hAnsi="Arial" w:cs="Arial"/>
          <w:b/>
          <w:bCs/>
          <w:color w:val="000000"/>
        </w:rPr>
        <w:t>à</w:t>
      </w:r>
      <w:r w:rsidRPr="00D906C9">
        <w:rPr>
          <w:rFonts w:ascii="Arial" w:eastAsia="Arial" w:hAnsi="Arial" w:cs="Arial"/>
          <w:b/>
          <w:bCs/>
          <w:color w:val="000000"/>
        </w:rPr>
        <w:t xml:space="preserve"> aprovação do mér</w:t>
      </w:r>
      <w:r w:rsidRPr="00D906C9">
        <w:rPr>
          <w:rFonts w:ascii="Arial" w:eastAsia="Arial" w:hAnsi="Arial" w:cs="Arial"/>
          <w:b/>
          <w:bCs/>
          <w:color w:val="000000"/>
        </w:rPr>
        <w:t xml:space="preserve">ito pela Câmara de Políticas. 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 xml:space="preserve">Parecer do CEDCA: </w:t>
      </w:r>
    </w:p>
    <w:p w:rsidR="00E81788" w:rsidRPr="00D906C9" w:rsidRDefault="00E8178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>4.2.4. Aporte de recurso ao Programa Agente de Cidadania:</w:t>
      </w:r>
    </w:p>
    <w:p w:rsidR="00D906C9" w:rsidRDefault="006410A8" w:rsidP="00D906C9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 xml:space="preserve">Relato: </w:t>
      </w:r>
      <w:r w:rsidRPr="00D906C9">
        <w:rPr>
          <w:rFonts w:ascii="Arial" w:eastAsia="Arial" w:hAnsi="Arial" w:cs="Arial"/>
          <w:color w:val="000000"/>
        </w:rPr>
        <w:t>O pagamento da bolsa auxílio foi instituído pela Lei nº 16.021/2008, com a implantação do Programa nos Centros da Juventude em 2013. O Pro</w:t>
      </w:r>
      <w:r w:rsidRPr="00D906C9">
        <w:rPr>
          <w:rFonts w:ascii="Arial" w:eastAsia="Arial" w:hAnsi="Arial" w:cs="Arial"/>
          <w:color w:val="000000"/>
        </w:rPr>
        <w:t>grama Agente de Cidadania iniciou nestes espaços e desde então sua execução ocorre exclusivamente nos Centros da Juventude.</w:t>
      </w:r>
    </w:p>
    <w:p w:rsidR="00D906C9" w:rsidRDefault="006410A8" w:rsidP="00D906C9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>O Programa Agente de Cidadania constitui-se como um importante instrumento de incentivo ao protagonismo juvenil e a promoção de expe</w:t>
      </w:r>
      <w:r w:rsidRPr="00D906C9">
        <w:rPr>
          <w:rFonts w:ascii="Arial" w:eastAsia="Arial" w:hAnsi="Arial" w:cs="Arial"/>
          <w:color w:val="000000"/>
        </w:rPr>
        <w:t xml:space="preserve">riências significativas para os adolescentes e jovens. A bolsa-auxílio de R$ 400,00 (quatrocentos reais) oportuniza que os Agentes de Cidadania desenvolvam seu projeto junto ao público de crianças e adolescentes, devendo cumprir </w:t>
      </w:r>
      <w:r w:rsidRPr="00D906C9">
        <w:rPr>
          <w:rFonts w:ascii="Arial" w:eastAsia="Arial" w:hAnsi="Arial" w:cs="Arial"/>
          <w:color w:val="000000"/>
        </w:rPr>
        <w:t>40 horas</w:t>
      </w:r>
      <w:r w:rsidRPr="00D906C9">
        <w:rPr>
          <w:rFonts w:ascii="Arial" w:eastAsia="Arial" w:hAnsi="Arial" w:cs="Arial"/>
          <w:color w:val="000000"/>
        </w:rPr>
        <w:t xml:space="preserve"> mensais na execuçã</w:t>
      </w:r>
      <w:r w:rsidRPr="00D906C9">
        <w:rPr>
          <w:rFonts w:ascii="Arial" w:eastAsia="Arial" w:hAnsi="Arial" w:cs="Arial"/>
          <w:color w:val="000000"/>
        </w:rPr>
        <w:t xml:space="preserve">o do projeto e nas atividades socioeducativas do Programa. Os projetos propostos pelos Agentes de Cidadania podem ser executados no próprio CJ, Centros de Convivência ou nos CRAS. </w:t>
      </w:r>
      <w:r w:rsidRPr="00D906C9">
        <w:rPr>
          <w:rFonts w:ascii="Arial" w:eastAsia="Arial" w:hAnsi="Arial" w:cs="Arial"/>
          <w:color w:val="000000"/>
        </w:rPr>
        <w:t xml:space="preserve">O objetivo central é estimular de forma concreta a participação ativa deste público em suas comunidades, promovendo o desenvolvimento social, fortalecendo o senso de pertencimento e a construção de identidade, além de consolidar os vínculos comunitários e </w:t>
      </w:r>
      <w:r w:rsidRPr="00D906C9">
        <w:rPr>
          <w:rFonts w:ascii="Arial" w:eastAsia="Arial" w:hAnsi="Arial" w:cs="Arial"/>
          <w:color w:val="000000"/>
        </w:rPr>
        <w:t xml:space="preserve">dar visibilidade positiva às habilidades e saberes dos </w:t>
      </w:r>
      <w:proofErr w:type="gramStart"/>
      <w:r w:rsidRPr="00D906C9">
        <w:rPr>
          <w:rFonts w:ascii="Arial" w:eastAsia="Arial" w:hAnsi="Arial" w:cs="Arial"/>
          <w:color w:val="000000"/>
        </w:rPr>
        <w:t>participantes.</w:t>
      </w:r>
      <w:proofErr w:type="gramEnd"/>
      <w:r w:rsidRPr="00D906C9">
        <w:rPr>
          <w:rFonts w:ascii="Arial" w:eastAsia="Arial" w:hAnsi="Arial" w:cs="Arial"/>
          <w:color w:val="000000"/>
        </w:rPr>
        <w:t>O Programa tem como público-alvo adolescentes e jovens com idade entre 14 e 24 anos, com prioridade para aqueles em situação de vulnerabilidade e/ou risco social.</w:t>
      </w:r>
    </w:p>
    <w:p w:rsidR="00E81788" w:rsidRPr="00D906C9" w:rsidRDefault="006410A8" w:rsidP="00D906C9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>Em 2025 o programa obte</w:t>
      </w:r>
      <w:r w:rsidRPr="00D906C9">
        <w:rPr>
          <w:rFonts w:ascii="Arial" w:eastAsia="Arial" w:hAnsi="Arial" w:cs="Arial"/>
          <w:color w:val="000000"/>
        </w:rPr>
        <w:t xml:space="preserve">ve uma execução expressiva, com </w:t>
      </w:r>
      <w:proofErr w:type="gramStart"/>
      <w:r w:rsidRPr="00D906C9">
        <w:rPr>
          <w:rFonts w:ascii="Arial" w:eastAsia="Arial" w:hAnsi="Arial" w:cs="Arial"/>
          <w:color w:val="000000"/>
        </w:rPr>
        <w:t>implementação</w:t>
      </w:r>
      <w:proofErr w:type="gramEnd"/>
      <w:r w:rsidRPr="00D906C9">
        <w:rPr>
          <w:rFonts w:ascii="Arial" w:eastAsia="Arial" w:hAnsi="Arial" w:cs="Arial"/>
          <w:color w:val="000000"/>
        </w:rPr>
        <w:t xml:space="preserve"> em 27 Centros da Juventude, distribuídos em 25 municípios. Nesse período, o Programa contou com a participação de 1.452 adolescentes e jovens e efetuou o pagamento de um total de 6.972 bolsas-auxílio. O financi</w:t>
      </w:r>
      <w:r w:rsidRPr="00D906C9">
        <w:rPr>
          <w:rFonts w:ascii="Arial" w:eastAsia="Arial" w:hAnsi="Arial" w:cs="Arial"/>
          <w:color w:val="000000"/>
        </w:rPr>
        <w:t>amento dessas bolsas foi realizado por meio das seguintes fontes orçamentárias:</w:t>
      </w:r>
    </w:p>
    <w:p w:rsidR="00E81788" w:rsidRPr="00D906C9" w:rsidRDefault="00E8178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</w:rPr>
      </w:pPr>
    </w:p>
    <w:p w:rsidR="00E81788" w:rsidRPr="00D906C9" w:rsidRDefault="00E8178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</w:p>
    <w:p w:rsidR="00E81788" w:rsidRPr="00D906C9" w:rsidRDefault="00E8178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</w:p>
    <w:p w:rsidR="00E81788" w:rsidRPr="00D906C9" w:rsidRDefault="00E8178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</w:p>
    <w:p w:rsidR="00E81788" w:rsidRPr="00D906C9" w:rsidRDefault="00E8178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</w:p>
    <w:p w:rsidR="00E81788" w:rsidRPr="00D906C9" w:rsidRDefault="00E8178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</w:p>
    <w:p w:rsidR="00E81788" w:rsidRPr="00D906C9" w:rsidRDefault="00E8178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</w:p>
    <w:p w:rsidR="00E81788" w:rsidRPr="00D906C9" w:rsidRDefault="00E8178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</w:p>
    <w:tbl>
      <w:tblPr>
        <w:tblStyle w:val="a2"/>
        <w:tblW w:w="9598" w:type="dxa"/>
        <w:tblInd w:w="-100" w:type="dxa"/>
        <w:tblLayout w:type="fixed"/>
        <w:tblLook w:val="0000"/>
      </w:tblPr>
      <w:tblGrid>
        <w:gridCol w:w="1375"/>
        <w:gridCol w:w="1294"/>
        <w:gridCol w:w="1425"/>
        <w:gridCol w:w="1544"/>
        <w:gridCol w:w="1808"/>
        <w:gridCol w:w="2152"/>
      </w:tblGrid>
      <w:tr w:rsidR="00E81788" w:rsidRPr="00D906C9"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788" w:rsidRPr="00D906C9" w:rsidRDefault="00E81788">
            <w:pPr>
              <w:pStyle w:val="normal0"/>
              <w:spacing w:after="240"/>
              <w:rPr>
                <w:rFonts w:ascii="Arial" w:eastAsia="Arial" w:hAnsi="Arial" w:cs="Arial"/>
              </w:rPr>
            </w:pPr>
          </w:p>
          <w:p w:rsidR="00E81788" w:rsidRPr="00D906C9" w:rsidRDefault="006410A8">
            <w:pPr>
              <w:pStyle w:val="normal0"/>
              <w:jc w:val="center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b/>
                <w:bCs/>
                <w:color w:val="000000"/>
              </w:rPr>
              <w:t>Ano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b/>
                <w:bCs/>
                <w:color w:val="000000"/>
              </w:rPr>
              <w:t>Número de Bolsas com Recursos do BID/PR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b/>
                <w:bCs/>
                <w:color w:val="000000"/>
              </w:rPr>
              <w:t>Número de Bolsas com Recursos do FIA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b/>
                <w:bCs/>
                <w:color w:val="000000"/>
              </w:rPr>
              <w:t>Número de Bolsas com Recursos do TESOURO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788" w:rsidRPr="00D906C9" w:rsidRDefault="00E81788">
            <w:pPr>
              <w:pStyle w:val="normal0"/>
              <w:rPr>
                <w:rFonts w:ascii="Arial" w:eastAsia="Arial" w:hAnsi="Arial" w:cs="Arial"/>
              </w:rPr>
            </w:pPr>
          </w:p>
          <w:p w:rsidR="00E81788" w:rsidRPr="00D906C9" w:rsidRDefault="006410A8">
            <w:pPr>
              <w:pStyle w:val="normal0"/>
              <w:jc w:val="center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b/>
                <w:bCs/>
                <w:color w:val="000000"/>
              </w:rPr>
              <w:t>Número de adolescentes e jovens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788" w:rsidRPr="00D906C9" w:rsidRDefault="00E81788">
            <w:pPr>
              <w:pStyle w:val="normal0"/>
              <w:spacing w:after="240"/>
              <w:rPr>
                <w:rFonts w:ascii="Arial" w:eastAsia="Arial" w:hAnsi="Arial" w:cs="Arial"/>
              </w:rPr>
            </w:pPr>
          </w:p>
          <w:p w:rsidR="00E81788" w:rsidRPr="00D906C9" w:rsidRDefault="006410A8">
            <w:pPr>
              <w:pStyle w:val="normal0"/>
              <w:jc w:val="center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b/>
                <w:bCs/>
                <w:color w:val="000000"/>
              </w:rPr>
              <w:t>Investimento</w:t>
            </w:r>
          </w:p>
        </w:tc>
      </w:tr>
      <w:tr w:rsidR="00E81788" w:rsidRPr="00D906C9">
        <w:trPr>
          <w:trHeight w:val="501"/>
        </w:trPr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jc w:val="center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b/>
                <w:bCs/>
                <w:color w:val="000000"/>
              </w:rPr>
              <w:t>2023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jc w:val="center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color w:val="000000"/>
              </w:rPr>
              <w:t>2.460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jc w:val="center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color w:val="000000"/>
              </w:rPr>
              <w:t>2.618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jc w:val="center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color w:val="000000"/>
              </w:rPr>
              <w:t>Não se aplica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jc w:val="center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color w:val="000000"/>
              </w:rPr>
              <w:t>853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jc w:val="center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color w:val="000000"/>
              </w:rPr>
              <w:t>R$ 1,5 milhões</w:t>
            </w:r>
          </w:p>
        </w:tc>
      </w:tr>
      <w:tr w:rsidR="00E81788" w:rsidRPr="00D906C9"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jc w:val="center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b/>
                <w:bCs/>
                <w:color w:val="000000"/>
              </w:rPr>
              <w:t>2024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jc w:val="center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color w:val="000000"/>
              </w:rPr>
              <w:t>2.683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jc w:val="center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color w:val="000000"/>
              </w:rPr>
              <w:t>2.673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jc w:val="center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color w:val="000000"/>
              </w:rPr>
              <w:t>1.639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jc w:val="center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color w:val="000000"/>
              </w:rPr>
              <w:t>1.136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jc w:val="center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color w:val="000000"/>
              </w:rPr>
              <w:t>R$ 2,1 milhões</w:t>
            </w:r>
          </w:p>
        </w:tc>
      </w:tr>
      <w:tr w:rsidR="00E81788" w:rsidRPr="00D906C9"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D906C9">
              <w:rPr>
                <w:rFonts w:ascii="Arial" w:eastAsia="Arial" w:hAnsi="Arial" w:cs="Arial"/>
                <w:b/>
                <w:bCs/>
                <w:color w:val="000000"/>
              </w:rPr>
              <w:t>2025</w:t>
            </w:r>
          </w:p>
          <w:p w:rsidR="00E81788" w:rsidRPr="00D906C9" w:rsidRDefault="006410A8">
            <w:pPr>
              <w:pStyle w:val="normal0"/>
              <w:jc w:val="center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b/>
                <w:bCs/>
                <w:color w:val="000000"/>
              </w:rPr>
              <w:t>(</w:t>
            </w:r>
            <w:proofErr w:type="spellStart"/>
            <w:r w:rsidRPr="00D906C9">
              <w:rPr>
                <w:rFonts w:ascii="Arial" w:eastAsia="Arial" w:hAnsi="Arial" w:cs="Arial"/>
                <w:b/>
                <w:bCs/>
                <w:color w:val="000000"/>
              </w:rPr>
              <w:t>jan-out</w:t>
            </w:r>
            <w:proofErr w:type="spellEnd"/>
            <w:r w:rsidRPr="00D906C9">
              <w:rPr>
                <w:rFonts w:ascii="Arial" w:eastAsia="Arial" w:hAnsi="Arial" w:cs="Arial"/>
                <w:b/>
                <w:bCs/>
                <w:color w:val="000000"/>
              </w:rPr>
              <w:t>)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jc w:val="center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color w:val="000000"/>
              </w:rPr>
              <w:t>2.605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jc w:val="center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color w:val="000000"/>
              </w:rPr>
              <w:t>2.974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jc w:val="center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color w:val="000000"/>
              </w:rPr>
              <w:t>2.390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jc w:val="center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color w:val="000000"/>
              </w:rPr>
              <w:t>1.452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jc w:val="center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color w:val="000000"/>
              </w:rPr>
              <w:t>R$ 2,7 milhões</w:t>
            </w:r>
          </w:p>
        </w:tc>
      </w:tr>
      <w:tr w:rsidR="00E81788" w:rsidRPr="00D906C9">
        <w:tc>
          <w:tcPr>
            <w:tcW w:w="13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D906C9">
              <w:rPr>
                <w:rFonts w:ascii="Arial" w:eastAsia="Arial" w:hAnsi="Arial" w:cs="Arial"/>
                <w:b/>
                <w:bCs/>
                <w:color w:val="000000"/>
              </w:rPr>
              <w:t>2025</w:t>
            </w:r>
          </w:p>
          <w:p w:rsidR="00E81788" w:rsidRPr="00D906C9" w:rsidRDefault="006410A8">
            <w:pPr>
              <w:pStyle w:val="normal0"/>
              <w:jc w:val="center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b/>
                <w:bCs/>
                <w:color w:val="000000"/>
              </w:rPr>
              <w:t>(</w:t>
            </w:r>
            <w:proofErr w:type="spellStart"/>
            <w:r w:rsidRPr="00D906C9">
              <w:rPr>
                <w:rFonts w:ascii="Arial" w:eastAsia="Arial" w:hAnsi="Arial" w:cs="Arial"/>
                <w:b/>
                <w:bCs/>
                <w:color w:val="000000"/>
              </w:rPr>
              <w:t>estimat</w:t>
            </w:r>
            <w:proofErr w:type="spellEnd"/>
            <w:r w:rsidRPr="00D906C9">
              <w:rPr>
                <w:rFonts w:ascii="Arial" w:eastAsia="Arial" w:hAnsi="Arial" w:cs="Arial"/>
                <w:b/>
                <w:bCs/>
                <w:color w:val="000000"/>
              </w:rPr>
              <w:t xml:space="preserve">. </w:t>
            </w:r>
            <w:proofErr w:type="spellStart"/>
            <w:proofErr w:type="gramStart"/>
            <w:r w:rsidRPr="00D906C9">
              <w:rPr>
                <w:rFonts w:ascii="Arial" w:eastAsia="Arial" w:hAnsi="Arial" w:cs="Arial"/>
                <w:b/>
                <w:bCs/>
                <w:color w:val="000000"/>
              </w:rPr>
              <w:t>nov</w:t>
            </w:r>
            <w:proofErr w:type="gramEnd"/>
            <w:r w:rsidRPr="00D906C9">
              <w:rPr>
                <w:rFonts w:ascii="Arial" w:eastAsia="Arial" w:hAnsi="Arial" w:cs="Arial"/>
                <w:b/>
                <w:bCs/>
                <w:color w:val="000000"/>
              </w:rPr>
              <w:t>-dez</w:t>
            </w:r>
            <w:proofErr w:type="spellEnd"/>
            <w:r w:rsidRPr="00D906C9">
              <w:rPr>
                <w:rFonts w:ascii="Arial" w:eastAsia="Arial" w:hAnsi="Arial" w:cs="Arial"/>
                <w:b/>
                <w:bCs/>
                <w:color w:val="000000"/>
              </w:rPr>
              <w:t>)</w:t>
            </w:r>
          </w:p>
        </w:tc>
        <w:tc>
          <w:tcPr>
            <w:tcW w:w="1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jc w:val="center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color w:val="000000"/>
              </w:rPr>
              <w:t>574</w:t>
            </w:r>
          </w:p>
        </w:tc>
        <w:tc>
          <w:tcPr>
            <w:tcW w:w="1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jc w:val="center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color w:val="000000"/>
              </w:rPr>
              <w:t>360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jc w:val="center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color w:val="000000"/>
              </w:rPr>
              <w:t>1.220</w:t>
            </w:r>
          </w:p>
        </w:tc>
        <w:tc>
          <w:tcPr>
            <w:tcW w:w="18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jc w:val="center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color w:val="000000"/>
              </w:rPr>
              <w:t>1.512</w:t>
            </w:r>
          </w:p>
        </w:tc>
        <w:tc>
          <w:tcPr>
            <w:tcW w:w="2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788" w:rsidRPr="00D906C9" w:rsidRDefault="006410A8">
            <w:pPr>
              <w:pStyle w:val="normal0"/>
              <w:jc w:val="center"/>
              <w:rPr>
                <w:rFonts w:ascii="Arial" w:hAnsi="Arial" w:cs="Arial"/>
              </w:rPr>
            </w:pPr>
            <w:r w:rsidRPr="00D906C9">
              <w:rPr>
                <w:rFonts w:ascii="Arial" w:eastAsia="Arial" w:hAnsi="Arial" w:cs="Arial"/>
                <w:color w:val="000000"/>
              </w:rPr>
              <w:t>R$ 861.600,00</w:t>
            </w:r>
          </w:p>
        </w:tc>
      </w:tr>
    </w:tbl>
    <w:p w:rsidR="00E81788" w:rsidRPr="00D906C9" w:rsidRDefault="00E8178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</w:p>
    <w:p w:rsidR="00E81788" w:rsidRPr="00D906C9" w:rsidRDefault="006410A8">
      <w:pPr>
        <w:pStyle w:val="normal0"/>
        <w:spacing w:line="360" w:lineRule="auto"/>
        <w:jc w:val="both"/>
        <w:rPr>
          <w:rFonts w:ascii="Arial" w:eastAsia="Arial" w:hAnsi="Arial" w:cs="Arial"/>
        </w:rPr>
      </w:pPr>
      <w:r w:rsidRPr="00D906C9">
        <w:rPr>
          <w:rFonts w:ascii="Arial" w:eastAsia="Arial" w:hAnsi="Arial" w:cs="Arial"/>
          <w:color w:val="000000"/>
        </w:rPr>
        <w:t>Considerando a importância deste programa no ano de 2025, foi proposta a sua expansão para a rede socioassistencial de 63 municípios, de acordo com indicadores que indicavam maior vulnerabilidade, como homicídio juvenil, gravidez na adolescência, defasagem</w:t>
      </w:r>
      <w:r w:rsidRPr="00D906C9">
        <w:rPr>
          <w:rFonts w:ascii="Arial" w:eastAsia="Arial" w:hAnsi="Arial" w:cs="Arial"/>
          <w:color w:val="000000"/>
        </w:rPr>
        <w:t xml:space="preserve"> e reprovação escolar, número de adolescentes e jovens em situação de pobreza, conforme Deliberação nº36/2025 - CEAS/PR, destes 61 municípios formalizaram o termo de aceite, com 10 metas iniciais, alguns municípios já iniciaram o projeto em outubro, outros</w:t>
      </w:r>
      <w:r w:rsidRPr="00D906C9">
        <w:rPr>
          <w:rFonts w:ascii="Arial" w:eastAsia="Arial" w:hAnsi="Arial" w:cs="Arial"/>
          <w:color w:val="000000"/>
        </w:rPr>
        <w:t xml:space="preserve"> em novembro e alguns estão na fase de seleção dos adolescentes devendo iniciar em dezembro/2025, desta forma, ampliando-se consideravelmente o programa.</w:t>
      </w:r>
    </w:p>
    <w:p w:rsidR="00E81788" w:rsidRPr="00D906C9" w:rsidRDefault="006410A8">
      <w:pPr>
        <w:pStyle w:val="normal0"/>
        <w:spacing w:line="360" w:lineRule="auto"/>
        <w:jc w:val="both"/>
        <w:rPr>
          <w:rFonts w:ascii="Arial" w:eastAsia="Arial" w:hAnsi="Arial" w:cs="Arial"/>
        </w:rPr>
      </w:pPr>
      <w:r w:rsidRPr="00D906C9">
        <w:rPr>
          <w:rFonts w:ascii="Arial" w:eastAsia="Arial" w:hAnsi="Arial" w:cs="Arial"/>
          <w:color w:val="000000"/>
        </w:rPr>
        <w:t xml:space="preserve">Diante deste novo cenário foi atualizado o projeto técnico e a Resolução que regulamenta o programa, </w:t>
      </w:r>
      <w:r w:rsidRPr="00D906C9">
        <w:rPr>
          <w:rFonts w:ascii="Arial" w:eastAsia="Arial" w:hAnsi="Arial" w:cs="Arial"/>
          <w:color w:val="000000"/>
        </w:rPr>
        <w:t>com a participação dos profissionais dos municípios e Centros da Juventude, nas capacitações ofertadas, reuniões e por meio de documento enviado para contribuições.</w:t>
      </w:r>
    </w:p>
    <w:p w:rsidR="00E81788" w:rsidRPr="00D906C9" w:rsidRDefault="006410A8">
      <w:pPr>
        <w:pStyle w:val="normal0"/>
        <w:spacing w:line="360" w:lineRule="auto"/>
        <w:jc w:val="both"/>
        <w:rPr>
          <w:rFonts w:ascii="Arial" w:eastAsia="Arial" w:hAnsi="Arial" w:cs="Arial"/>
          <w:i/>
          <w:iCs/>
          <w:color w:val="000000"/>
          <w:highlight w:val="yellow"/>
        </w:rPr>
      </w:pPr>
      <w:r w:rsidRPr="00D906C9">
        <w:rPr>
          <w:rFonts w:ascii="Arial" w:eastAsia="Arial" w:hAnsi="Arial" w:cs="Arial"/>
          <w:color w:val="000000"/>
        </w:rPr>
        <w:t>Para continuidade do Programa, solicitamos ao CEDCA a deliberação do montante de R$ 5.568.</w:t>
      </w:r>
      <w:r w:rsidRPr="00D906C9">
        <w:rPr>
          <w:rFonts w:ascii="Arial" w:eastAsia="Arial" w:hAnsi="Arial" w:cs="Arial"/>
          <w:color w:val="000000"/>
        </w:rPr>
        <w:t xml:space="preserve">000,00 </w:t>
      </w:r>
      <w:proofErr w:type="gramStart"/>
      <w:r w:rsidRPr="00D906C9">
        <w:rPr>
          <w:rFonts w:ascii="Arial" w:eastAsia="Arial" w:hAnsi="Arial" w:cs="Arial"/>
          <w:color w:val="000000"/>
        </w:rPr>
        <w:t>(cinco milhões, quinhentos e sessenta e oito reais, considerando a meta de 40 adolescentes por Centro da Juventude, anteriormente pactuada neste Conselho.</w:t>
      </w:r>
      <w:proofErr w:type="gramEnd"/>
    </w:p>
    <w:p w:rsidR="00E81788" w:rsidRPr="00D906C9" w:rsidRDefault="006410A8">
      <w:pPr>
        <w:pStyle w:val="normal0"/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i/>
          <w:iCs/>
          <w:color w:val="000000"/>
        </w:rPr>
        <w:t xml:space="preserve">(memória de cálculo 29 CJ x 40 bolsas x 12 meses x R$400,00 = R$ 5.568.000,00 - </w:t>
      </w:r>
      <w:r w:rsidRPr="00D906C9">
        <w:rPr>
          <w:rFonts w:ascii="Arial" w:eastAsia="Arial" w:hAnsi="Arial" w:cs="Arial"/>
          <w:i/>
          <w:iCs/>
          <w:color w:val="000000"/>
        </w:rPr>
        <w:lastRenderedPageBreak/>
        <w:t>incluindo os C</w:t>
      </w:r>
      <w:r w:rsidRPr="00D906C9">
        <w:rPr>
          <w:rFonts w:ascii="Arial" w:eastAsia="Arial" w:hAnsi="Arial" w:cs="Arial"/>
          <w:i/>
          <w:iCs/>
          <w:color w:val="000000"/>
        </w:rPr>
        <w:t>J de Paranaguá e Pitanga)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>Parecer da Câmara: Aprovado o repasse de recurso, sendo que a CPAS/SEDEF deverá disponibilizar a planilha quantitativa por CJ.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 xml:space="preserve">Parecer do CEDCA: </w:t>
      </w:r>
      <w:r w:rsidRPr="00D906C9">
        <w:rPr>
          <w:rFonts w:ascii="Arial" w:eastAsia="Arial" w:hAnsi="Arial" w:cs="Arial"/>
          <w:b/>
          <w:bCs/>
          <w:color w:val="000000"/>
        </w:rPr>
        <w:t>Aprovado parecer da câmara.</w:t>
      </w:r>
    </w:p>
    <w:p w:rsidR="00E81788" w:rsidRPr="00D906C9" w:rsidRDefault="00E8178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>4.3 PROJETOS/ EDITAIS: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>4.3.1. Protocolo 24.060.652-6 – Análise de aporte ao Edital 05/2024: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 xml:space="preserve">Relato: </w:t>
      </w:r>
      <w:r w:rsidRPr="00D906C9">
        <w:rPr>
          <w:rFonts w:ascii="Arial" w:eastAsia="Arial" w:hAnsi="Arial" w:cs="Arial"/>
          <w:color w:val="000000"/>
        </w:rPr>
        <w:t xml:space="preserve">Por meio do Despacho nº 268/2025, a CPCA/SEDEF às fls. 14 informa o seguinte panorama: 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>A Fase “D”, que tem por escopo a análise/aprovação dos Planos de Trabalho apresentados pela</w:t>
      </w:r>
      <w:r w:rsidRPr="00D906C9">
        <w:rPr>
          <w:rFonts w:ascii="Arial" w:eastAsia="Arial" w:hAnsi="Arial" w:cs="Arial"/>
          <w:color w:val="000000"/>
        </w:rPr>
        <w:t>s Organizações selecionadas teve início no dia 08/04/2025 e até momento tem-se o seguinte panorama: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>SISTAG: 944 propostas, totalizando o valor de R$ 247.605.348,33 (duzentos e quarenta e sete milhões, seiscentos e cinco mil, trezentos e quarenta e oito rea</w:t>
      </w:r>
      <w:r w:rsidRPr="00D906C9">
        <w:rPr>
          <w:rFonts w:ascii="Arial" w:eastAsia="Arial" w:hAnsi="Arial" w:cs="Arial"/>
          <w:color w:val="000000"/>
        </w:rPr>
        <w:t>is e trinta e três centavos);</w:t>
      </w:r>
    </w:p>
    <w:p w:rsidR="00E81788" w:rsidRPr="00D906C9" w:rsidRDefault="006410A8">
      <w:pPr>
        <w:pStyle w:val="normal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>REPROVADAS: 198 propostas, totalizando R$ 52.457.421,17 (</w:t>
      </w:r>
      <w:proofErr w:type="gramStart"/>
      <w:r w:rsidRPr="00D906C9">
        <w:rPr>
          <w:rFonts w:ascii="Arial" w:eastAsia="Arial" w:hAnsi="Arial" w:cs="Arial"/>
          <w:color w:val="000000"/>
        </w:rPr>
        <w:t>cinquenta e dois milhões, quatrocentos e cinquenta e</w:t>
      </w:r>
      <w:proofErr w:type="gramEnd"/>
      <w:r w:rsidRPr="00D906C9">
        <w:rPr>
          <w:rFonts w:ascii="Arial" w:eastAsia="Arial" w:hAnsi="Arial" w:cs="Arial"/>
          <w:color w:val="000000"/>
        </w:rPr>
        <w:t xml:space="preserve"> sete mil, quatrocentos e vinte e um reais e dezessete centavos);</w:t>
      </w:r>
    </w:p>
    <w:p w:rsidR="00E81788" w:rsidRPr="00D906C9" w:rsidRDefault="006410A8">
      <w:pPr>
        <w:pStyle w:val="normal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 xml:space="preserve"> APROVADAS: 248 propostas, totalizando o valor de R</w:t>
      </w:r>
      <w:r w:rsidRPr="00D906C9">
        <w:rPr>
          <w:rFonts w:ascii="Arial" w:eastAsia="Arial" w:hAnsi="Arial" w:cs="Arial"/>
          <w:color w:val="000000"/>
        </w:rPr>
        <w:t>$ 63.277.503,47 (</w:t>
      </w:r>
      <w:proofErr w:type="gramStart"/>
      <w:r w:rsidRPr="00D906C9">
        <w:rPr>
          <w:rFonts w:ascii="Arial" w:eastAsia="Arial" w:hAnsi="Arial" w:cs="Arial"/>
          <w:color w:val="000000"/>
        </w:rPr>
        <w:t>sessenta e três milhões, duzentos e setenta e</w:t>
      </w:r>
      <w:proofErr w:type="gramEnd"/>
      <w:r w:rsidRPr="00D906C9">
        <w:rPr>
          <w:rFonts w:ascii="Arial" w:eastAsia="Arial" w:hAnsi="Arial" w:cs="Arial"/>
          <w:color w:val="000000"/>
        </w:rPr>
        <w:t xml:space="preserve"> sete mil, quinhentos e três reais e quarenta e sete centavos);</w:t>
      </w:r>
    </w:p>
    <w:p w:rsidR="00E81788" w:rsidRPr="00D906C9" w:rsidRDefault="006410A8">
      <w:pPr>
        <w:pStyle w:val="normal0"/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 xml:space="preserve"> EM ANÁLISE: 498 propostas, totalizando o valor de R$ 131.801.958,69 (cento e trinta e um milhões, oitocentos e um mil, novecentos</w:t>
      </w:r>
      <w:r w:rsidRPr="00D906C9">
        <w:rPr>
          <w:rFonts w:ascii="Arial" w:eastAsia="Arial" w:hAnsi="Arial" w:cs="Arial"/>
          <w:color w:val="000000"/>
        </w:rPr>
        <w:t xml:space="preserve"> e cinquenta e oito reais e sessenta e nove centavos).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ab/>
      </w:r>
      <w:r w:rsidRPr="00D906C9">
        <w:rPr>
          <w:rFonts w:ascii="Arial" w:eastAsia="Arial" w:hAnsi="Arial" w:cs="Arial"/>
          <w:color w:val="000000"/>
        </w:rPr>
        <w:tab/>
        <w:t>Considerando as propostas aprovadas e as propostas em análise, tem-se o valor total de R$ 195.079.462,16 (cento e noventa e cinco milhões, setenta e nove mil, quatrocentos e sessenta e dois reais e d</w:t>
      </w:r>
      <w:r w:rsidRPr="00D906C9">
        <w:rPr>
          <w:rFonts w:ascii="Arial" w:eastAsia="Arial" w:hAnsi="Arial" w:cs="Arial"/>
          <w:color w:val="000000"/>
        </w:rPr>
        <w:t>ezesseis centavos), tendo como data de corte o dia 23 de outubro de 2025 e a pontuação de 135.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>Oportuno destaca que foram classificadas como APTAS 1.231 (mil duzentas e trinta e uma) propostas, conforme publicação no DIOE e no site da Secretaria de Desen</w:t>
      </w:r>
      <w:r w:rsidRPr="00D906C9">
        <w:rPr>
          <w:rFonts w:ascii="Arial" w:eastAsia="Arial" w:hAnsi="Arial" w:cs="Arial"/>
          <w:color w:val="000000"/>
        </w:rPr>
        <w:t xml:space="preserve">volvimento Social e Família - SEDEF em 20 de maio </w:t>
      </w:r>
      <w:proofErr w:type="gramStart"/>
      <w:r w:rsidRPr="00D906C9">
        <w:rPr>
          <w:rFonts w:ascii="Arial" w:eastAsia="Arial" w:hAnsi="Arial" w:cs="Arial"/>
          <w:color w:val="000000"/>
        </w:rPr>
        <w:t>de</w:t>
      </w:r>
      <w:proofErr w:type="gramEnd"/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 xml:space="preserve">2025, podendo a relação ser consultada no documento que </w:t>
      </w:r>
      <w:proofErr w:type="gramStart"/>
      <w:r w:rsidRPr="00D906C9">
        <w:rPr>
          <w:rFonts w:ascii="Arial" w:eastAsia="Arial" w:hAnsi="Arial" w:cs="Arial"/>
          <w:color w:val="000000"/>
        </w:rPr>
        <w:t>encontra-se</w:t>
      </w:r>
      <w:proofErr w:type="gramEnd"/>
      <w:r w:rsidRPr="00D906C9">
        <w:rPr>
          <w:rFonts w:ascii="Arial" w:eastAsia="Arial" w:hAnsi="Arial" w:cs="Arial"/>
          <w:color w:val="000000"/>
        </w:rPr>
        <w:t xml:space="preserve"> no campo ANEXO deste protocolo.</w:t>
      </w:r>
    </w:p>
    <w:p w:rsidR="00E81788" w:rsidRPr="00D906C9" w:rsidRDefault="00E8178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proofErr w:type="gramStart"/>
      <w:r w:rsidRPr="00D906C9">
        <w:rPr>
          <w:rFonts w:ascii="Arial" w:eastAsia="Arial" w:hAnsi="Arial" w:cs="Arial"/>
          <w:color w:val="000000"/>
        </w:rPr>
        <w:t xml:space="preserve">Considerando que até o momento já foram aprovados R$ 63.277.503,47 (sessenta e três </w:t>
      </w:r>
      <w:r w:rsidRPr="00D906C9">
        <w:rPr>
          <w:rFonts w:ascii="Arial" w:eastAsia="Arial" w:hAnsi="Arial" w:cs="Arial"/>
          <w:color w:val="000000"/>
        </w:rPr>
        <w:lastRenderedPageBreak/>
        <w:t>milhões, duzentos</w:t>
      </w:r>
      <w:r w:rsidRPr="00D906C9">
        <w:rPr>
          <w:rFonts w:ascii="Arial" w:eastAsia="Arial" w:hAnsi="Arial" w:cs="Arial"/>
          <w:color w:val="000000"/>
        </w:rPr>
        <w:t xml:space="preserve"> e setenta e sete mil, quinhentos e três reais e quarenta e sete centavos) em propostas, a SEDEF solicita o aporte de R$ 20.000.000,00 (vinte milhões de reais) ao Edital (FIA livre ao Edital, da fonte 150/131) para viabilizar os pagamentos durante os meses</w:t>
      </w:r>
      <w:r w:rsidRPr="00D906C9">
        <w:rPr>
          <w:rFonts w:ascii="Arial" w:eastAsia="Arial" w:hAnsi="Arial" w:cs="Arial"/>
          <w:color w:val="000000"/>
        </w:rPr>
        <w:t xml:space="preserve"> de dezembro/2025 e janeiro/2026)</w:t>
      </w:r>
      <w:proofErr w:type="gramEnd"/>
      <w:r w:rsidRPr="00D906C9">
        <w:rPr>
          <w:rFonts w:ascii="Arial" w:eastAsia="Arial" w:hAnsi="Arial" w:cs="Arial"/>
          <w:color w:val="000000"/>
        </w:rPr>
        <w:t xml:space="preserve">. 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 xml:space="preserve">Parecer da Câmara: Aprovado o aporte de recurso, com a explicação na plenária pela CPCA/SEDEF </w:t>
      </w:r>
      <w:r w:rsidRPr="00D906C9">
        <w:rPr>
          <w:rFonts w:ascii="Arial" w:eastAsia="Arial" w:hAnsi="Arial" w:cs="Arial"/>
          <w:b/>
          <w:bCs/>
          <w:color w:val="000000"/>
        </w:rPr>
        <w:t>referente</w:t>
      </w:r>
      <w:r w:rsidRPr="00D906C9">
        <w:rPr>
          <w:rFonts w:ascii="Arial" w:eastAsia="Arial" w:hAnsi="Arial" w:cs="Arial"/>
          <w:b/>
          <w:bCs/>
          <w:color w:val="000000"/>
        </w:rPr>
        <w:t xml:space="preserve"> ao montante já transferido e pago </w:t>
      </w:r>
      <w:r w:rsidRPr="00D906C9">
        <w:rPr>
          <w:rFonts w:ascii="Arial" w:eastAsia="Arial" w:hAnsi="Arial" w:cs="Arial"/>
          <w:b/>
          <w:bCs/>
          <w:color w:val="000000"/>
        </w:rPr>
        <w:t xml:space="preserve">às </w:t>
      </w:r>
      <w:proofErr w:type="spellStart"/>
      <w:r w:rsidRPr="00D906C9">
        <w:rPr>
          <w:rFonts w:ascii="Arial" w:eastAsia="Arial" w:hAnsi="Arial" w:cs="Arial"/>
          <w:b/>
          <w:bCs/>
          <w:color w:val="000000"/>
        </w:rPr>
        <w:t>OSCs</w:t>
      </w:r>
      <w:proofErr w:type="spellEnd"/>
      <w:r w:rsidRPr="00D906C9">
        <w:rPr>
          <w:rFonts w:ascii="Arial" w:eastAsia="Arial" w:hAnsi="Arial" w:cs="Arial"/>
          <w:b/>
          <w:bCs/>
          <w:color w:val="000000"/>
        </w:rPr>
        <w:t xml:space="preserve">. 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 xml:space="preserve">Parecer do CEDCA: </w:t>
      </w:r>
      <w:r w:rsidRPr="00D906C9">
        <w:rPr>
          <w:rFonts w:ascii="Arial" w:eastAsia="Arial" w:hAnsi="Arial" w:cs="Arial"/>
          <w:b/>
          <w:bCs/>
          <w:color w:val="000000"/>
        </w:rPr>
        <w:t xml:space="preserve">Aprovado </w:t>
      </w:r>
      <w:r w:rsidR="00D906C9">
        <w:rPr>
          <w:rFonts w:ascii="Arial" w:eastAsia="Arial" w:hAnsi="Arial" w:cs="Arial"/>
          <w:b/>
          <w:bCs/>
          <w:color w:val="000000"/>
        </w:rPr>
        <w:t xml:space="preserve">o </w:t>
      </w:r>
      <w:r w:rsidRPr="00D906C9">
        <w:rPr>
          <w:rFonts w:ascii="Arial" w:eastAsia="Arial" w:hAnsi="Arial" w:cs="Arial"/>
          <w:b/>
          <w:bCs/>
          <w:color w:val="000000"/>
        </w:rPr>
        <w:t>parecer da câmara.</w:t>
      </w:r>
    </w:p>
    <w:p w:rsidR="00E81788" w:rsidRPr="00D906C9" w:rsidRDefault="00E8178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 xml:space="preserve">4.3.2 Protocolo 24.412.723-1 – CMDCA de Medianeira - </w:t>
      </w:r>
      <w:proofErr w:type="gramStart"/>
      <w:r w:rsidRPr="00D906C9">
        <w:rPr>
          <w:rFonts w:ascii="Arial" w:eastAsia="Arial" w:hAnsi="Arial" w:cs="Arial"/>
          <w:b/>
          <w:bCs/>
          <w:color w:val="000000"/>
        </w:rPr>
        <w:t>Projeto</w:t>
      </w:r>
      <w:proofErr w:type="gramEnd"/>
      <w:r w:rsidRPr="00D906C9">
        <w:rPr>
          <w:rFonts w:ascii="Arial" w:eastAsia="Arial" w:hAnsi="Arial" w:cs="Arial"/>
          <w:b/>
          <w:bCs/>
          <w:color w:val="000000"/>
        </w:rPr>
        <w:t xml:space="preserve"> de Captação para o Centro Especializado de Proteção e Atendimento de Crianças e Adolescentes – CEPAC do município de Medianeira: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>Relato: Trata-se da solicitação de recurso no valor de R$ 1.632.98</w:t>
      </w:r>
      <w:r w:rsidRPr="00D906C9">
        <w:rPr>
          <w:rFonts w:ascii="Arial" w:eastAsia="Arial" w:hAnsi="Arial" w:cs="Arial"/>
          <w:color w:val="000000"/>
        </w:rPr>
        <w:t xml:space="preserve">0,00 do município de Medianeira para a aquisição de estrutura física para o Centro Especializado de Proteção e Atendimento de Crianças e Adolescentes – CEPAC, com a finalidade de abrigar os três serviços </w:t>
      </w:r>
      <w:proofErr w:type="gramStart"/>
      <w:r w:rsidRPr="00D906C9">
        <w:rPr>
          <w:rFonts w:ascii="Arial" w:eastAsia="Arial" w:hAnsi="Arial" w:cs="Arial"/>
          <w:color w:val="000000"/>
        </w:rPr>
        <w:t>essenciais já em funcionamento – a Escuta Especializ</w:t>
      </w:r>
      <w:r w:rsidRPr="00D906C9">
        <w:rPr>
          <w:rFonts w:ascii="Arial" w:eastAsia="Arial" w:hAnsi="Arial" w:cs="Arial"/>
          <w:color w:val="000000"/>
        </w:rPr>
        <w:t>ada</w:t>
      </w:r>
      <w:proofErr w:type="gramEnd"/>
      <w:r w:rsidRPr="00D906C9">
        <w:rPr>
          <w:rFonts w:ascii="Arial" w:eastAsia="Arial" w:hAnsi="Arial" w:cs="Arial"/>
          <w:color w:val="000000"/>
        </w:rPr>
        <w:t xml:space="preserve">, o NEPAC e o Serviço de Acolhimento em Família Acolhedora. 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-142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 xml:space="preserve">Inaugurado em 2022, o CEPAC reúne três serviços essenciais que atuam de forma integrada à proteção </w:t>
      </w:r>
      <w:proofErr w:type="spellStart"/>
      <w:r w:rsidRPr="00D906C9">
        <w:rPr>
          <w:rFonts w:ascii="Arial" w:eastAsia="Arial" w:hAnsi="Arial" w:cs="Arial"/>
          <w:color w:val="000000"/>
        </w:rPr>
        <w:t>infantojuvenil</w:t>
      </w:r>
      <w:proofErr w:type="spellEnd"/>
      <w:r w:rsidRPr="00D906C9">
        <w:rPr>
          <w:rFonts w:ascii="Arial" w:eastAsia="Arial" w:hAnsi="Arial" w:cs="Arial"/>
          <w:color w:val="000000"/>
        </w:rPr>
        <w:t>, sendo eles: a. A Escuta Especializada, que garante o direito à fala protegida</w:t>
      </w:r>
      <w:r w:rsidRPr="00D906C9">
        <w:rPr>
          <w:rFonts w:ascii="Arial" w:eastAsia="Arial" w:hAnsi="Arial" w:cs="Arial"/>
          <w:color w:val="000000"/>
        </w:rPr>
        <w:t xml:space="preserve"> e sem </w:t>
      </w:r>
      <w:proofErr w:type="spellStart"/>
      <w:r w:rsidRPr="00D906C9">
        <w:rPr>
          <w:rFonts w:ascii="Arial" w:eastAsia="Arial" w:hAnsi="Arial" w:cs="Arial"/>
          <w:color w:val="000000"/>
        </w:rPr>
        <w:t>revitimização</w:t>
      </w:r>
      <w:proofErr w:type="spellEnd"/>
      <w:r w:rsidRPr="00D906C9">
        <w:rPr>
          <w:rFonts w:ascii="Arial" w:eastAsia="Arial" w:hAnsi="Arial" w:cs="Arial"/>
          <w:color w:val="000000"/>
        </w:rPr>
        <w:t>; b. O Núcleo Especializado em Atendimento Psicológico para Crianças e Adolescentes (NEPAC), referência regional no atendimento</w:t>
      </w:r>
      <w:proofErr w:type="gramStart"/>
      <w:r w:rsidRPr="00D906C9">
        <w:rPr>
          <w:rFonts w:ascii="Arial" w:eastAsia="Arial" w:hAnsi="Arial" w:cs="Arial"/>
          <w:color w:val="000000"/>
        </w:rPr>
        <w:t xml:space="preserve">  </w:t>
      </w:r>
      <w:proofErr w:type="gramEnd"/>
      <w:r w:rsidRPr="00D906C9">
        <w:rPr>
          <w:rFonts w:ascii="Arial" w:eastAsia="Arial" w:hAnsi="Arial" w:cs="Arial"/>
          <w:color w:val="000000"/>
        </w:rPr>
        <w:t>psicoterapêutico a vítimas e testemunhas de violência; c. O Serviço de Acolhimento em Família Acolhedora, q</w:t>
      </w:r>
      <w:r w:rsidRPr="00D906C9">
        <w:rPr>
          <w:rFonts w:ascii="Arial" w:eastAsia="Arial" w:hAnsi="Arial" w:cs="Arial"/>
          <w:color w:val="000000"/>
        </w:rPr>
        <w:t>ue oferece cuidado provisório em lares substitutos para crianças e adolescentes afastadas de suas famílias por medidas de proteção.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-142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>De junho de 2022 a junho de 2025, o NEPAC realizou 4.337 atendimentos, impactando diretamente a vida de 589 pacientes. Aten</w:t>
      </w:r>
      <w:r w:rsidRPr="00D906C9">
        <w:rPr>
          <w:rFonts w:ascii="Arial" w:eastAsia="Arial" w:hAnsi="Arial" w:cs="Arial"/>
          <w:color w:val="000000"/>
        </w:rPr>
        <w:t xml:space="preserve">dimentos individuais semanais, com a duração de 45 a 50 minutos. 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-142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>Nesse público, foram identificadas diversas violações de direitos, uma média de três violações por criança, incluindo violência psicológica, abuso sexual, violência física, negligência, e c</w:t>
      </w:r>
      <w:r w:rsidRPr="00D906C9">
        <w:rPr>
          <w:rFonts w:ascii="Arial" w:eastAsia="Arial" w:hAnsi="Arial" w:cs="Arial"/>
          <w:color w:val="000000"/>
        </w:rPr>
        <w:t xml:space="preserve">onflitos familiares/violência intrafamiliar, </w:t>
      </w:r>
      <w:proofErr w:type="spellStart"/>
      <w:r w:rsidRPr="00D906C9">
        <w:rPr>
          <w:rFonts w:ascii="Arial" w:eastAsia="Arial" w:hAnsi="Arial" w:cs="Arial"/>
          <w:color w:val="000000"/>
        </w:rPr>
        <w:t>bullying</w:t>
      </w:r>
      <w:proofErr w:type="spellEnd"/>
      <w:r w:rsidRPr="00D906C9">
        <w:rPr>
          <w:rFonts w:ascii="Arial" w:eastAsia="Arial" w:hAnsi="Arial" w:cs="Arial"/>
          <w:color w:val="000000"/>
        </w:rPr>
        <w:t>, automutilação e pensamentos suicidas, o que revelam ainda mais a complexidade e gravidade das situações atendidas.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>Este projeto consiste na expansão e qualificação da infraestrutura do CEPAC, com a a</w:t>
      </w:r>
      <w:r w:rsidRPr="00D906C9">
        <w:rPr>
          <w:rFonts w:ascii="Arial" w:eastAsia="Arial" w:hAnsi="Arial" w:cs="Arial"/>
          <w:color w:val="000000"/>
        </w:rPr>
        <w:t>quisição de um novo imóvel com capacidade para abrigar, com dignidade, os três serviços essenciais já em funcionamento, garantindo ambientes seguros, privativos e acolhedores para cada etapa do atendimento.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lastRenderedPageBreak/>
        <w:t>Resultados esperados: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 xml:space="preserve">- Aumentar a capacidade de </w:t>
      </w:r>
      <w:r w:rsidRPr="00D906C9">
        <w:rPr>
          <w:rFonts w:ascii="Arial" w:eastAsia="Arial" w:hAnsi="Arial" w:cs="Arial"/>
          <w:color w:val="000000"/>
        </w:rPr>
        <w:t>atendimentos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>- Garantir acolhimento qualificado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>- Melhorar as condições de trabalho das equipes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>- Fortalecer a articulação com o Sistema de Garantia de Direitos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>O imóvel apresenta características que o tornam altamente adequado para as finalidades do CEPAC. Sua fácil localização e proximidade com o Centro Especializado Odontológico (CEO) são fatores que facilitam o acesso dos usuários e a integração com outros ser</w:t>
      </w:r>
      <w:r w:rsidRPr="00D906C9">
        <w:rPr>
          <w:rFonts w:ascii="Arial" w:eastAsia="Arial" w:hAnsi="Arial" w:cs="Arial"/>
          <w:color w:val="000000"/>
        </w:rPr>
        <w:t xml:space="preserve">viços de saúde e assistência. A edificação possui </w:t>
      </w:r>
      <w:proofErr w:type="gramStart"/>
      <w:r w:rsidRPr="00D906C9">
        <w:rPr>
          <w:rFonts w:ascii="Arial" w:eastAsia="Arial" w:hAnsi="Arial" w:cs="Arial"/>
          <w:color w:val="000000"/>
        </w:rPr>
        <w:t>8</w:t>
      </w:r>
      <w:proofErr w:type="gramEnd"/>
      <w:r w:rsidRPr="00D906C9">
        <w:rPr>
          <w:rFonts w:ascii="Arial" w:eastAsia="Arial" w:hAnsi="Arial" w:cs="Arial"/>
          <w:color w:val="000000"/>
        </w:rPr>
        <w:t xml:space="preserve"> salas internas, já oferece uma base sólida para a reorganização e otimização dos espaços. As salas podem ser adaptadas para atender às necessidades específicas de cada serviço.  A avaliação do imóvel foi </w:t>
      </w:r>
      <w:r w:rsidRPr="00D906C9">
        <w:rPr>
          <w:rFonts w:ascii="Arial" w:eastAsia="Arial" w:hAnsi="Arial" w:cs="Arial"/>
          <w:color w:val="000000"/>
        </w:rPr>
        <w:t xml:space="preserve">conduzida por uma equipe multidisciplinar composta por técnicos e engenheiros da Prefeitura Municipal (fotos às fls. 24-28).  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hAnsi="Arial" w:cs="Arial"/>
        </w:rPr>
      </w:pPr>
      <w:r w:rsidRPr="00D906C9">
        <w:rPr>
          <w:rFonts w:ascii="Arial" w:eastAsia="Arial" w:hAnsi="Arial" w:cs="Arial"/>
          <w:color w:val="000000"/>
        </w:rPr>
        <w:t xml:space="preserve">A CPCA/SEDEF se manifestou favorável (às fls.39), e o CMDCA de Medianeira às fls. 48 aprovou o referido projeto. </w:t>
      </w:r>
    </w:p>
    <w:p w:rsidR="00D906C9" w:rsidRDefault="006410A8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 xml:space="preserve">O recurso proposto deverá ser do FIA livre, fonte 150/131, conforme Plano de Ação aprovado pela Deliberação nº 81/2024 – CEDCA, PR, contemplando o eixos </w:t>
      </w:r>
      <w:proofErr w:type="gramStart"/>
      <w:r w:rsidRPr="00D906C9">
        <w:rPr>
          <w:rFonts w:ascii="Arial" w:eastAsia="Arial" w:hAnsi="Arial" w:cs="Arial"/>
          <w:color w:val="000000"/>
        </w:rPr>
        <w:t>2</w:t>
      </w:r>
      <w:proofErr w:type="gramEnd"/>
      <w:r w:rsidRPr="00D906C9">
        <w:rPr>
          <w:rFonts w:ascii="Arial" w:eastAsia="Arial" w:hAnsi="Arial" w:cs="Arial"/>
          <w:color w:val="000000"/>
        </w:rPr>
        <w:t xml:space="preserve"> (Direito à Liberdade ao Respeito e à Dignidade), linha  de enfrentamento à violência em cumprimento a</w:t>
      </w:r>
      <w:r w:rsidRPr="00D906C9">
        <w:rPr>
          <w:rFonts w:ascii="Arial" w:eastAsia="Arial" w:hAnsi="Arial" w:cs="Arial"/>
          <w:color w:val="000000"/>
        </w:rPr>
        <w:t xml:space="preserve"> Lei n° 13.431/2017, e o eixo 3 (Direito à Convivência Familiar e Comunitária), linha que estabelece a ampliação dos projetos, programas e serviços que fortaleçam os vínculos familiares.</w:t>
      </w:r>
    </w:p>
    <w:p w:rsidR="00E81788" w:rsidRPr="00D906C9" w:rsidRDefault="006410A8">
      <w:pPr>
        <w:pStyle w:val="normal0"/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 xml:space="preserve">E ainda está de acordo com as pautas prioritárias a serem atendidas </w:t>
      </w:r>
      <w:r w:rsidRPr="00D906C9">
        <w:rPr>
          <w:rFonts w:ascii="Arial" w:eastAsia="Arial" w:hAnsi="Arial" w:cs="Arial"/>
          <w:color w:val="000000"/>
        </w:rPr>
        <w:t xml:space="preserve">com o recurso do FIA conforme prevê os Objetivos Prioritários </w:t>
      </w:r>
      <w:proofErr w:type="gramStart"/>
      <w:r w:rsidRPr="00D906C9">
        <w:rPr>
          <w:rFonts w:ascii="Arial" w:eastAsia="Arial" w:hAnsi="Arial" w:cs="Arial"/>
          <w:color w:val="000000"/>
        </w:rPr>
        <w:t>do OCA</w:t>
      </w:r>
      <w:proofErr w:type="gramEnd"/>
      <w:r w:rsidRPr="00D906C9">
        <w:rPr>
          <w:rFonts w:ascii="Arial" w:eastAsia="Arial" w:hAnsi="Arial" w:cs="Arial"/>
          <w:color w:val="000000"/>
        </w:rPr>
        <w:t xml:space="preserve"> aprovado pela Del. 09/2024.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>O recurso deverá ser destinado exclusivamente para aquisição do imóvel, com repasse em parcela única ao Fundo Municipal dos Direitos da Criança e do Adolesce</w:t>
      </w:r>
      <w:r w:rsidRPr="00D906C9">
        <w:rPr>
          <w:rFonts w:ascii="Arial" w:eastAsia="Arial" w:hAnsi="Arial" w:cs="Arial"/>
          <w:color w:val="000000"/>
        </w:rPr>
        <w:t xml:space="preserve">nte de Medianeira, com prazo de 12 meses para a execução. 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color w:val="000000"/>
        </w:rPr>
        <w:t xml:space="preserve">O município finaliza a solicitação, ressaltando que, “a solicitação de apoio financeiro transcende a mera captação de recursos; ela se configura como um convite à coparticipação em um projeto de </w:t>
      </w:r>
      <w:r w:rsidRPr="00D906C9">
        <w:rPr>
          <w:rFonts w:ascii="Arial" w:eastAsia="Arial" w:hAnsi="Arial" w:cs="Arial"/>
          <w:color w:val="000000"/>
        </w:rPr>
        <w:t xml:space="preserve">transformação social de alto impacto. O investimento proposto visa </w:t>
      </w:r>
      <w:proofErr w:type="gramStart"/>
      <w:r w:rsidRPr="00D906C9">
        <w:rPr>
          <w:rFonts w:ascii="Arial" w:eastAsia="Arial" w:hAnsi="Arial" w:cs="Arial"/>
          <w:color w:val="000000"/>
        </w:rPr>
        <w:t>a</w:t>
      </w:r>
      <w:proofErr w:type="gramEnd"/>
      <w:r w:rsidRPr="00D906C9">
        <w:rPr>
          <w:rFonts w:ascii="Arial" w:eastAsia="Arial" w:hAnsi="Arial" w:cs="Arial"/>
          <w:color w:val="000000"/>
        </w:rPr>
        <w:t xml:space="preserve"> reestruturação e expansão da infraestrutura física do Centro de Educação e Proteção à Criança e ao Adolescente (CEPAC), uma iniciativa crucial para a salvaguarda e o desenvolvimento integ</w:t>
      </w:r>
      <w:r w:rsidRPr="00D906C9">
        <w:rPr>
          <w:rFonts w:ascii="Arial" w:eastAsia="Arial" w:hAnsi="Arial" w:cs="Arial"/>
          <w:color w:val="000000"/>
        </w:rPr>
        <w:t xml:space="preserve">ral de crianças e adolescentes em situação de vulnerabilidade social, cujas trajetórias foram marcadas por experiências adversas”. 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>Parecer da Câmara: Aprovado o repasse de recurso condicionando-o a análise do mérito, além do envio de documentos complement</w:t>
      </w:r>
      <w:r w:rsidRPr="00D906C9">
        <w:rPr>
          <w:rFonts w:ascii="Arial" w:eastAsia="Arial" w:hAnsi="Arial" w:cs="Arial"/>
          <w:b/>
          <w:bCs/>
          <w:color w:val="000000"/>
        </w:rPr>
        <w:t xml:space="preserve">ares do PTAM – Parecer Técnico </w:t>
      </w:r>
      <w:r w:rsidRPr="00D906C9">
        <w:rPr>
          <w:rFonts w:ascii="Arial" w:eastAsia="Arial" w:hAnsi="Arial" w:cs="Arial"/>
          <w:b/>
          <w:bCs/>
          <w:color w:val="000000"/>
        </w:rPr>
        <w:lastRenderedPageBreak/>
        <w:t xml:space="preserve">de Avaliação Mercadológica de acordo com as normas técnicas específicas, como a ABNT NBR 14653, com a apresentação das informações da </w:t>
      </w:r>
      <w:r w:rsidRPr="00D906C9">
        <w:rPr>
          <w:rFonts w:ascii="Arial" w:eastAsia="Arial" w:hAnsi="Arial" w:cs="Arial"/>
          <w:b/>
          <w:bCs/>
          <w:color w:val="000000"/>
        </w:rPr>
        <w:t>imobiliária</w:t>
      </w:r>
      <w:r w:rsidRPr="00D906C9">
        <w:rPr>
          <w:rFonts w:ascii="Arial" w:eastAsia="Arial" w:hAnsi="Arial" w:cs="Arial"/>
          <w:b/>
          <w:bCs/>
          <w:color w:val="000000"/>
        </w:rPr>
        <w:t>, papel timbrado, e do corretor, tais como o nº e registro do CRECI.</w:t>
      </w:r>
    </w:p>
    <w:p w:rsidR="00E81788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 xml:space="preserve">Parecer do </w:t>
      </w:r>
      <w:r w:rsidRPr="00D906C9">
        <w:rPr>
          <w:rFonts w:ascii="Arial" w:eastAsia="Arial" w:hAnsi="Arial" w:cs="Arial"/>
          <w:b/>
          <w:bCs/>
          <w:color w:val="000000"/>
        </w:rPr>
        <w:t xml:space="preserve">CEDCA: </w:t>
      </w:r>
      <w:r w:rsidRPr="00D906C9">
        <w:rPr>
          <w:rFonts w:ascii="Arial" w:eastAsia="Arial" w:hAnsi="Arial" w:cs="Arial"/>
          <w:b/>
          <w:bCs/>
          <w:color w:val="000000"/>
        </w:rPr>
        <w:t>Aprovado o repasse do recurso ao municíp</w:t>
      </w:r>
      <w:r>
        <w:rPr>
          <w:rFonts w:ascii="Arial" w:eastAsia="Arial" w:hAnsi="Arial" w:cs="Arial"/>
          <w:b/>
          <w:bCs/>
          <w:color w:val="000000"/>
        </w:rPr>
        <w:t xml:space="preserve">io com 12 votos, na modalidade fundo a fundo, com a abstenção da SEJU. </w:t>
      </w:r>
    </w:p>
    <w:p w:rsidR="00E81788" w:rsidRPr="00D906C9" w:rsidRDefault="00E8178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 xml:space="preserve">4.3.3. Protocolo 24.715.056-0 – Inclusão do Projeto </w:t>
      </w:r>
      <w:proofErr w:type="gramStart"/>
      <w:r w:rsidRPr="00D906C9">
        <w:rPr>
          <w:rFonts w:ascii="Arial" w:eastAsia="Arial" w:hAnsi="Arial" w:cs="Arial"/>
          <w:b/>
          <w:bCs/>
          <w:color w:val="000000"/>
        </w:rPr>
        <w:t xml:space="preserve">“ </w:t>
      </w:r>
      <w:proofErr w:type="gramEnd"/>
      <w:r w:rsidRPr="00D906C9">
        <w:rPr>
          <w:rFonts w:ascii="Arial" w:eastAsia="Arial" w:hAnsi="Arial" w:cs="Arial"/>
          <w:b/>
          <w:bCs/>
          <w:color w:val="000000"/>
        </w:rPr>
        <w:t>Aprendiz em Ação” do CIEE/PR: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>Relato: Trata-se da solicitação de Inclusão, realizada pelo CENTRO DE INTEGRAÇÃO EMPRESA-E</w:t>
      </w:r>
      <w:r w:rsidRPr="00D906C9">
        <w:rPr>
          <w:rFonts w:ascii="Arial" w:eastAsia="Arial" w:hAnsi="Arial" w:cs="Arial"/>
          <w:color w:val="000000"/>
        </w:rPr>
        <w:t>SCOLA DO PARANÁ do projeto “APRENDIZ EM AÇÃO – CURITIBA” no valor de R$857.445,21 (oitocentos cinquenta e sete mil, quatrocentos e quarenta e cinco reais e vinte e um centavos), no Banco de Projetos do FIA, atualmente regulamentado pela Deliberação n° 058/</w:t>
      </w:r>
      <w:r w:rsidRPr="00D906C9">
        <w:rPr>
          <w:rFonts w:ascii="Arial" w:eastAsia="Arial" w:hAnsi="Arial" w:cs="Arial"/>
          <w:color w:val="000000"/>
        </w:rPr>
        <w:t>2023 – CEDCA/PR. A solicitação realizada pela Instituição visa promover a inclusão de 500 (quinhentos) adolescentes no mundo do trabalho, na cidade de Curitiba, especialmente àqueles em situação de vulnerabilidade social, por meio do Programa de Aprendizag</w:t>
      </w:r>
      <w:r w:rsidRPr="00D906C9">
        <w:rPr>
          <w:rFonts w:ascii="Arial" w:eastAsia="Arial" w:hAnsi="Arial" w:cs="Arial"/>
          <w:color w:val="000000"/>
        </w:rPr>
        <w:t xml:space="preserve">em Profissional do CIEE/PR, com a formalização de contratos de aprendizagem profissional, com duração de até 24 (vinte e quatro) meses. 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color w:val="000000"/>
        </w:rPr>
        <w:t>O Núcleo Regional e a CPCA/SEDEF se manifestaram favorável ao pedido formulado pela Instituição (fls. 241/242, mov.42</w:t>
      </w:r>
      <w:r w:rsidRPr="00D906C9">
        <w:rPr>
          <w:rFonts w:ascii="Arial" w:eastAsia="Arial" w:hAnsi="Arial" w:cs="Arial"/>
          <w:color w:val="000000"/>
        </w:rPr>
        <w:t xml:space="preserve">). 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 xml:space="preserve">Parecer da Câmara: Em diligência, solicitar </w:t>
      </w:r>
      <w:r w:rsidRPr="00D906C9">
        <w:rPr>
          <w:rFonts w:ascii="Arial" w:eastAsia="Arial" w:hAnsi="Arial" w:cs="Arial"/>
          <w:b/>
          <w:bCs/>
          <w:color w:val="000000"/>
        </w:rPr>
        <w:t>à OSC</w:t>
      </w:r>
      <w:r w:rsidRPr="00D906C9">
        <w:rPr>
          <w:rFonts w:ascii="Arial" w:eastAsia="Arial" w:hAnsi="Arial" w:cs="Arial"/>
          <w:b/>
          <w:bCs/>
          <w:color w:val="000000"/>
        </w:rPr>
        <w:t xml:space="preserve"> as seguintes informações sobre o projeto (e/ ou discussão na plenária). 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 xml:space="preserve">1. </w:t>
      </w:r>
      <w:proofErr w:type="gramStart"/>
      <w:r w:rsidRPr="00D906C9">
        <w:rPr>
          <w:rFonts w:ascii="Arial" w:eastAsia="Arial" w:hAnsi="Arial" w:cs="Arial"/>
          <w:b/>
          <w:bCs/>
          <w:color w:val="000000"/>
        </w:rPr>
        <w:t>metodologia</w:t>
      </w:r>
      <w:proofErr w:type="gramEnd"/>
      <w:r w:rsidRPr="00D906C9">
        <w:rPr>
          <w:rFonts w:ascii="Arial" w:eastAsia="Arial" w:hAnsi="Arial" w:cs="Arial"/>
          <w:b/>
          <w:bCs/>
          <w:color w:val="000000"/>
        </w:rPr>
        <w:t xml:space="preserve"> do acompanhamento e controle da frequência escolar dos alunos;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 xml:space="preserve">2. </w:t>
      </w:r>
      <w:proofErr w:type="gramStart"/>
      <w:r w:rsidRPr="00D906C9">
        <w:rPr>
          <w:rFonts w:ascii="Arial" w:eastAsia="Arial" w:hAnsi="Arial" w:cs="Arial"/>
          <w:b/>
          <w:bCs/>
          <w:color w:val="000000"/>
        </w:rPr>
        <w:t>acompanhamento</w:t>
      </w:r>
      <w:proofErr w:type="gramEnd"/>
      <w:r w:rsidRPr="00D906C9">
        <w:rPr>
          <w:rFonts w:ascii="Arial" w:eastAsia="Arial" w:hAnsi="Arial" w:cs="Arial"/>
          <w:b/>
          <w:bCs/>
          <w:color w:val="000000"/>
        </w:rPr>
        <w:t xml:space="preserve"> e controle da comprovação da auto</w:t>
      </w:r>
      <w:r w:rsidRPr="00D906C9">
        <w:rPr>
          <w:rFonts w:ascii="Arial" w:eastAsia="Arial" w:hAnsi="Arial" w:cs="Arial"/>
          <w:b/>
          <w:bCs/>
          <w:color w:val="000000"/>
        </w:rPr>
        <w:t>declaração apresentada pela família na inserção do programa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 xml:space="preserve">3. </w:t>
      </w:r>
      <w:proofErr w:type="gramStart"/>
      <w:r w:rsidRPr="00D906C9">
        <w:rPr>
          <w:rFonts w:ascii="Arial" w:eastAsia="Arial" w:hAnsi="Arial" w:cs="Arial"/>
          <w:b/>
          <w:bCs/>
          <w:color w:val="000000"/>
        </w:rPr>
        <w:t>atualização</w:t>
      </w:r>
      <w:proofErr w:type="gramEnd"/>
      <w:r w:rsidRPr="00D906C9">
        <w:rPr>
          <w:rFonts w:ascii="Arial" w:eastAsia="Arial" w:hAnsi="Arial" w:cs="Arial"/>
          <w:b/>
          <w:bCs/>
          <w:color w:val="000000"/>
        </w:rPr>
        <w:t xml:space="preserve"> dos registros do CMAS e CMDCA.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 xml:space="preserve">Parecer do CEDCA: </w:t>
      </w:r>
      <w:r w:rsidRPr="00D906C9">
        <w:rPr>
          <w:rFonts w:ascii="Arial" w:eastAsia="Arial" w:hAnsi="Arial" w:cs="Arial"/>
          <w:b/>
          <w:bCs/>
          <w:color w:val="000000"/>
        </w:rPr>
        <w:t xml:space="preserve">Aprovado a inclusão do projeto no Banco de Projetos do FIA com 21 votos. </w:t>
      </w:r>
    </w:p>
    <w:p w:rsidR="00E81788" w:rsidRPr="00D906C9" w:rsidRDefault="00E8178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 xml:space="preserve">4.3.4. Protocolo 24.600.792-6 – Inclusão do Projeto </w:t>
      </w:r>
      <w:proofErr w:type="gramStart"/>
      <w:r w:rsidRPr="00D906C9">
        <w:rPr>
          <w:rFonts w:ascii="Arial" w:eastAsia="Arial" w:hAnsi="Arial" w:cs="Arial"/>
          <w:b/>
          <w:bCs/>
          <w:color w:val="000000"/>
        </w:rPr>
        <w:t xml:space="preserve">“ </w:t>
      </w:r>
      <w:proofErr w:type="gramEnd"/>
      <w:r w:rsidRPr="00D906C9">
        <w:rPr>
          <w:rFonts w:ascii="Arial" w:eastAsia="Arial" w:hAnsi="Arial" w:cs="Arial"/>
          <w:b/>
          <w:bCs/>
          <w:color w:val="000000"/>
        </w:rPr>
        <w:t>Vida em abundância”  da Pastoral da Criança – CNBB: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 xml:space="preserve">Relato: Trata-se da solicitação de inclusão, realizada pela Pastoral da Criança Organismo de Ação Social da CNBB do projeto </w:t>
      </w:r>
      <w:proofErr w:type="gramStart"/>
      <w:r w:rsidRPr="00D906C9">
        <w:rPr>
          <w:rFonts w:ascii="Arial" w:eastAsia="Arial" w:hAnsi="Arial" w:cs="Arial"/>
          <w:color w:val="000000"/>
        </w:rPr>
        <w:t xml:space="preserve">“ </w:t>
      </w:r>
      <w:proofErr w:type="gramEnd"/>
      <w:r w:rsidRPr="00D906C9">
        <w:rPr>
          <w:rFonts w:ascii="Arial" w:eastAsia="Arial" w:hAnsi="Arial" w:cs="Arial"/>
          <w:color w:val="000000"/>
        </w:rPr>
        <w:t xml:space="preserve">Vida em Abundância”, no </w:t>
      </w:r>
      <w:r w:rsidRPr="00D906C9">
        <w:rPr>
          <w:rFonts w:ascii="Arial" w:eastAsia="Arial" w:hAnsi="Arial" w:cs="Arial"/>
          <w:color w:val="000000"/>
        </w:rPr>
        <w:t xml:space="preserve">valor de R$  2.973.200,00 (dois milhões, novecentos e setenta e três mil, duzentos reais), no Banco de Projetos do FIA, atualmente regulamentado pela Deliberação n° 058/2023 – CEDCA/PR. 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>O projeto visa Promover intervenção estratégica em educação de famíl</w:t>
      </w:r>
      <w:r w:rsidRPr="00D906C9">
        <w:rPr>
          <w:rFonts w:ascii="Arial" w:eastAsia="Arial" w:hAnsi="Arial" w:cs="Arial"/>
          <w:color w:val="000000"/>
        </w:rPr>
        <w:t xml:space="preserve">ias em situação de </w:t>
      </w:r>
      <w:r w:rsidRPr="00D906C9">
        <w:rPr>
          <w:rFonts w:ascii="Arial" w:eastAsia="Arial" w:hAnsi="Arial" w:cs="Arial"/>
          <w:color w:val="000000"/>
        </w:rPr>
        <w:lastRenderedPageBreak/>
        <w:t xml:space="preserve">vulnerabilidade social residentes nos municípios com maior desigualdade social do estado do Paraná, visando </w:t>
      </w:r>
      <w:proofErr w:type="gramStart"/>
      <w:r w:rsidRPr="00D906C9">
        <w:rPr>
          <w:rFonts w:ascii="Arial" w:eastAsia="Arial" w:hAnsi="Arial" w:cs="Arial"/>
          <w:color w:val="000000"/>
        </w:rPr>
        <w:t>a</w:t>
      </w:r>
      <w:proofErr w:type="gramEnd"/>
      <w:r w:rsidRPr="00D906C9">
        <w:rPr>
          <w:rFonts w:ascii="Arial" w:eastAsia="Arial" w:hAnsi="Arial" w:cs="Arial"/>
          <w:color w:val="000000"/>
        </w:rPr>
        <w:t xml:space="preserve"> sobrevivência e o desenvolvimento integral de 15.740 CRIANÇAS com a FAIXA ETÁRIA de 0 a 6 anos, por meio da orientação e acompa</w:t>
      </w:r>
      <w:r w:rsidRPr="00D906C9">
        <w:rPr>
          <w:rFonts w:ascii="Arial" w:eastAsia="Arial" w:hAnsi="Arial" w:cs="Arial"/>
          <w:color w:val="000000"/>
        </w:rPr>
        <w:t>nhamento de suas famílias em ações básicas de saúde, nutrição, educação e cidadania.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color w:val="000000"/>
        </w:rPr>
        <w:t xml:space="preserve">O Núcleo Regional e a CPCA/SEDEF se manifestaram favorável ao pedido formulado pela Instituição (fls. 206/209, mov.44). 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>Parecer da Câmara: Acompanhar o parecer da câmara</w:t>
      </w:r>
      <w:r w:rsidRPr="00D906C9">
        <w:rPr>
          <w:rFonts w:ascii="Arial" w:eastAsia="Arial" w:hAnsi="Arial" w:cs="Arial"/>
          <w:b/>
          <w:bCs/>
          <w:color w:val="000000"/>
        </w:rPr>
        <w:t xml:space="preserve"> de Políticas Públicas. </w:t>
      </w:r>
    </w:p>
    <w:p w:rsidR="00D906C9" w:rsidRPr="00D906C9" w:rsidRDefault="006410A8" w:rsidP="00D906C9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 xml:space="preserve">Parecer do CEDCA: </w:t>
      </w:r>
      <w:r w:rsidR="00D906C9">
        <w:rPr>
          <w:rFonts w:ascii="Arial" w:eastAsia="Arial" w:hAnsi="Arial" w:cs="Arial"/>
          <w:b/>
          <w:bCs/>
          <w:color w:val="000000"/>
        </w:rPr>
        <w:t>Em diligência, a</w:t>
      </w:r>
      <w:r w:rsidR="00D906C9" w:rsidRPr="00D906C9">
        <w:rPr>
          <w:rFonts w:ascii="Arial" w:eastAsia="Arial" w:hAnsi="Arial" w:cs="Arial"/>
          <w:b/>
          <w:bCs/>
          <w:color w:val="000000"/>
        </w:rPr>
        <w:t xml:space="preserve">companhar o parecer da câmara de Políticas Públicas. </w:t>
      </w:r>
    </w:p>
    <w:p w:rsidR="00E81788" w:rsidRPr="00D906C9" w:rsidRDefault="00E8178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</w:p>
    <w:p w:rsidR="00E81788" w:rsidRPr="00D906C9" w:rsidRDefault="006410A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</w:rPr>
      </w:pPr>
      <w:r w:rsidRPr="00D906C9">
        <w:rPr>
          <w:rFonts w:ascii="Arial" w:eastAsia="Arial" w:hAnsi="Arial" w:cs="Arial"/>
          <w:b/>
          <w:bCs/>
        </w:rPr>
        <w:t>4.3.5. Retorno dos encaminhamentos do processo de prestação de contas parcial do Termo de Colaboração nº 01/2025:</w:t>
      </w:r>
    </w:p>
    <w:p w:rsidR="00E81788" w:rsidRPr="00D906C9" w:rsidRDefault="006410A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</w:rPr>
      </w:pPr>
      <w:r w:rsidRPr="00D906C9">
        <w:rPr>
          <w:rFonts w:ascii="Arial" w:eastAsia="Arial" w:hAnsi="Arial" w:cs="Arial"/>
        </w:rPr>
        <w:t>Relato: Em retorno aos encaminhamentos da reunião ordinária do mês de Setembro referente ao proce</w:t>
      </w:r>
      <w:r w:rsidRPr="00D906C9">
        <w:rPr>
          <w:rFonts w:ascii="Arial" w:eastAsia="Arial" w:hAnsi="Arial" w:cs="Arial"/>
        </w:rPr>
        <w:t xml:space="preserve">sso de vistas da prestação de contas parcial do Termo de Fomento nº 01/2025 entre a SEDEF e da Associação de Apoio </w:t>
      </w:r>
      <w:proofErr w:type="spellStart"/>
      <w:r w:rsidRPr="00D906C9">
        <w:rPr>
          <w:rFonts w:ascii="Arial" w:eastAsia="Arial" w:hAnsi="Arial" w:cs="Arial"/>
        </w:rPr>
        <w:t>Renovatio</w:t>
      </w:r>
      <w:proofErr w:type="spellEnd"/>
      <w:r w:rsidRPr="00D906C9">
        <w:rPr>
          <w:rFonts w:ascii="Arial" w:eastAsia="Arial" w:hAnsi="Arial" w:cs="Arial"/>
        </w:rPr>
        <w:t xml:space="preserve">, informa-se: </w:t>
      </w:r>
    </w:p>
    <w:p w:rsidR="00E81788" w:rsidRPr="00D906C9" w:rsidRDefault="006410A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</w:rPr>
      </w:pPr>
      <w:r w:rsidRPr="00D906C9">
        <w:rPr>
          <w:rFonts w:ascii="Arial" w:eastAsia="Arial" w:hAnsi="Arial" w:cs="Arial"/>
        </w:rPr>
        <w:t xml:space="preserve">1. </w:t>
      </w:r>
      <w:r w:rsidRPr="00D906C9">
        <w:rPr>
          <w:rFonts w:ascii="Arial" w:eastAsia="Arial" w:hAnsi="Arial" w:cs="Arial"/>
          <w:color w:val="000000"/>
        </w:rPr>
        <w:t xml:space="preserve">Ofício nº 124/2025 enviado ao MP/PR contendo link de acesso a todos os documentos; </w:t>
      </w:r>
    </w:p>
    <w:p w:rsidR="00E81788" w:rsidRPr="00D906C9" w:rsidRDefault="006410A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</w:rPr>
      </w:pPr>
      <w:r w:rsidRPr="00D906C9">
        <w:rPr>
          <w:rFonts w:ascii="Arial" w:eastAsia="Arial" w:hAnsi="Arial" w:cs="Arial"/>
        </w:rPr>
        <w:t>2.</w:t>
      </w:r>
      <w:r w:rsidRPr="00D906C9">
        <w:rPr>
          <w:rFonts w:ascii="Arial" w:eastAsia="Arial" w:hAnsi="Arial" w:cs="Arial"/>
          <w:color w:val="000000"/>
        </w:rPr>
        <w:t xml:space="preserve"> Ofício nº 125/2025 enviado </w:t>
      </w:r>
      <w:r w:rsidRPr="00D906C9">
        <w:rPr>
          <w:rFonts w:ascii="Arial" w:eastAsia="Arial" w:hAnsi="Arial" w:cs="Arial"/>
          <w:color w:val="000000"/>
        </w:rPr>
        <w:t xml:space="preserve">Controlaria Geral do Estado – CGE via o </w:t>
      </w:r>
      <w:proofErr w:type="spellStart"/>
      <w:r w:rsidRPr="00D906C9">
        <w:rPr>
          <w:rFonts w:ascii="Arial" w:eastAsia="Arial" w:hAnsi="Arial" w:cs="Arial"/>
          <w:color w:val="000000"/>
        </w:rPr>
        <w:t>protoccolo</w:t>
      </w:r>
      <w:proofErr w:type="spellEnd"/>
      <w:r w:rsidRPr="00D906C9">
        <w:rPr>
          <w:rFonts w:ascii="Arial" w:eastAsia="Arial" w:hAnsi="Arial" w:cs="Arial"/>
          <w:color w:val="000000"/>
        </w:rPr>
        <w:t xml:space="preserve"> 24.875.833-5.</w:t>
      </w:r>
    </w:p>
    <w:p w:rsidR="00E81788" w:rsidRPr="00D906C9" w:rsidRDefault="006410A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</w:rPr>
      </w:pPr>
      <w:r w:rsidRPr="00D906C9">
        <w:rPr>
          <w:rFonts w:ascii="Arial" w:eastAsia="Arial" w:hAnsi="Arial" w:cs="Arial"/>
        </w:rPr>
        <w:t>3.  Ofício nº 126/2025</w:t>
      </w:r>
      <w:proofErr w:type="gramStart"/>
      <w:r w:rsidRPr="00D906C9">
        <w:rPr>
          <w:rFonts w:ascii="Arial" w:eastAsia="Arial" w:hAnsi="Arial" w:cs="Arial"/>
        </w:rPr>
        <w:t xml:space="preserve">  </w:t>
      </w:r>
      <w:proofErr w:type="gramEnd"/>
      <w:r w:rsidRPr="00D906C9">
        <w:rPr>
          <w:rFonts w:ascii="Arial" w:eastAsia="Arial" w:hAnsi="Arial" w:cs="Arial"/>
        </w:rPr>
        <w:t xml:space="preserve">enviado a OSC </w:t>
      </w:r>
      <w:proofErr w:type="spellStart"/>
      <w:r w:rsidRPr="00D906C9">
        <w:rPr>
          <w:rFonts w:ascii="Arial" w:eastAsia="Arial" w:hAnsi="Arial" w:cs="Arial"/>
        </w:rPr>
        <w:t>Renovatio</w:t>
      </w:r>
      <w:proofErr w:type="spellEnd"/>
      <w:r w:rsidRPr="00D906C9">
        <w:rPr>
          <w:rFonts w:ascii="Arial" w:eastAsia="Arial" w:hAnsi="Arial" w:cs="Arial"/>
        </w:rPr>
        <w:t xml:space="preserve"> solicitando </w:t>
      </w:r>
      <w:r w:rsidRPr="00D906C9">
        <w:rPr>
          <w:rFonts w:ascii="Arial" w:eastAsia="Arial" w:hAnsi="Arial" w:cs="Arial"/>
          <w:color w:val="000000"/>
        </w:rPr>
        <w:t xml:space="preserve"> esclarecimentos formais sobre todas as questões apontadas nos relatórios, além da informação sobre a alteração do plano de trabalh</w:t>
      </w:r>
      <w:r w:rsidRPr="00D906C9">
        <w:rPr>
          <w:rFonts w:ascii="Arial" w:eastAsia="Arial" w:hAnsi="Arial" w:cs="Arial"/>
          <w:color w:val="000000"/>
        </w:rPr>
        <w:t xml:space="preserve">o de acordo com o Oficio nº 35/2025 citado na manifestação da SEDEF (em anexo). </w:t>
      </w:r>
    </w:p>
    <w:p w:rsidR="00E81788" w:rsidRPr="00D906C9" w:rsidRDefault="006410A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</w:rPr>
      </w:pPr>
      <w:r w:rsidRPr="00D906C9">
        <w:rPr>
          <w:rFonts w:ascii="Arial" w:eastAsia="Arial" w:hAnsi="Arial" w:cs="Arial"/>
        </w:rPr>
        <w:t xml:space="preserve">4. Ofício nº 123/2025 ao TCE/PR – enviado somente no dia 18/11/2025 devido ao prazo da remessa dos documentos do bimestre no SIT do TCE/PR. </w:t>
      </w:r>
    </w:p>
    <w:p w:rsidR="00E81788" w:rsidRPr="00D906C9" w:rsidRDefault="006410A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</w:rPr>
        <w:t>Ainda, conforme o NFS/SEDEF (às fls. 410 – protocolo 24.564.698-4) a prestação de contas parcial do Termo de Fomento nº 01/2025 encontra-se no prazo para realização dos lançamentos e fechamento do bimestre no Sistema Integrado de Transferências - SIT do TC</w:t>
      </w:r>
      <w:r w:rsidRPr="00D906C9">
        <w:rPr>
          <w:rFonts w:ascii="Arial" w:eastAsia="Arial" w:hAnsi="Arial" w:cs="Arial"/>
        </w:rPr>
        <w:t xml:space="preserve">E/PR, sendo que para o próximo fechamento referente ao 5º Bimestre de 2025, a OSC </w:t>
      </w:r>
      <w:proofErr w:type="spellStart"/>
      <w:r w:rsidRPr="00D906C9">
        <w:rPr>
          <w:rFonts w:ascii="Arial" w:eastAsia="Arial" w:hAnsi="Arial" w:cs="Arial"/>
        </w:rPr>
        <w:t>Renovatio</w:t>
      </w:r>
      <w:proofErr w:type="spellEnd"/>
      <w:r w:rsidRPr="00D906C9">
        <w:rPr>
          <w:rFonts w:ascii="Arial" w:eastAsia="Arial" w:hAnsi="Arial" w:cs="Arial"/>
        </w:rPr>
        <w:t xml:space="preserve"> (tomador) tem até o dia 01/12/2025 para a finalização, e a SEDEF (concedente) até 30/12/2025 para o fechamento. 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>Parecer da Câmara: Ciente, expedir novamente o Ofíc</w:t>
      </w:r>
      <w:r w:rsidRPr="00D906C9">
        <w:rPr>
          <w:rFonts w:ascii="Arial" w:eastAsia="Arial" w:hAnsi="Arial" w:cs="Arial"/>
          <w:b/>
          <w:bCs/>
          <w:color w:val="000000"/>
        </w:rPr>
        <w:t xml:space="preserve">io nº 126/2025 a </w:t>
      </w:r>
      <w:proofErr w:type="spellStart"/>
      <w:r w:rsidRPr="00D906C9">
        <w:rPr>
          <w:rFonts w:ascii="Arial" w:eastAsia="Arial" w:hAnsi="Arial" w:cs="Arial"/>
          <w:b/>
          <w:bCs/>
          <w:color w:val="000000"/>
        </w:rPr>
        <w:t>Renovatio</w:t>
      </w:r>
      <w:proofErr w:type="spellEnd"/>
      <w:r w:rsidRPr="00D906C9">
        <w:rPr>
          <w:rFonts w:ascii="Arial" w:eastAsia="Arial" w:hAnsi="Arial" w:cs="Arial"/>
          <w:b/>
          <w:bCs/>
          <w:color w:val="000000"/>
        </w:rPr>
        <w:t xml:space="preserve"> com prazo de 15 dias para a resposta. 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 xml:space="preserve">Parecer do CEDCA: </w:t>
      </w:r>
      <w:r w:rsidRPr="00D906C9">
        <w:rPr>
          <w:rFonts w:ascii="Arial" w:eastAsia="Arial" w:hAnsi="Arial" w:cs="Arial"/>
          <w:b/>
          <w:bCs/>
          <w:color w:val="000000"/>
        </w:rPr>
        <w:t xml:space="preserve">Aprovado </w:t>
      </w:r>
      <w:r w:rsidR="00D906C9">
        <w:rPr>
          <w:rFonts w:ascii="Arial" w:eastAsia="Arial" w:hAnsi="Arial" w:cs="Arial"/>
          <w:b/>
          <w:bCs/>
          <w:color w:val="000000"/>
        </w:rPr>
        <w:t xml:space="preserve">o </w:t>
      </w:r>
      <w:r w:rsidRPr="00D906C9">
        <w:rPr>
          <w:rFonts w:ascii="Arial" w:eastAsia="Arial" w:hAnsi="Arial" w:cs="Arial"/>
          <w:b/>
          <w:bCs/>
          <w:color w:val="000000"/>
        </w:rPr>
        <w:t>parecer da câmara,</w:t>
      </w:r>
      <w:r w:rsidR="00D906C9">
        <w:rPr>
          <w:rFonts w:ascii="Arial" w:eastAsia="Arial" w:hAnsi="Arial" w:cs="Arial"/>
          <w:b/>
          <w:bCs/>
          <w:color w:val="000000"/>
        </w:rPr>
        <w:t xml:space="preserve"> com o envio da documentação ao MP/PR. </w:t>
      </w:r>
    </w:p>
    <w:p w:rsidR="00E81788" w:rsidRDefault="00E8178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</w:p>
    <w:p w:rsidR="00D906C9" w:rsidRDefault="00D906C9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</w:p>
    <w:p w:rsidR="00E81788" w:rsidRPr="00D906C9" w:rsidRDefault="006410A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b/>
          <w:bCs/>
        </w:rPr>
        <w:t xml:space="preserve">4.3.6. Relato da reunião da Comissão do Edital de Acuidade Visual (Del. 44/2025). </w:t>
      </w:r>
    </w:p>
    <w:p w:rsidR="00E81788" w:rsidRPr="00D906C9" w:rsidRDefault="006410A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>Relato: Reunião realizada no di</w:t>
      </w:r>
      <w:r w:rsidRPr="00D906C9">
        <w:rPr>
          <w:rFonts w:ascii="Arial" w:eastAsia="Arial" w:hAnsi="Arial" w:cs="Arial"/>
          <w:color w:val="000000"/>
        </w:rPr>
        <w:t xml:space="preserve">a 30/10 com a participação dos conselheiros representantes da Fundação Iniciativa, </w:t>
      </w:r>
      <w:proofErr w:type="spellStart"/>
      <w:r w:rsidRPr="00D906C9">
        <w:rPr>
          <w:rFonts w:ascii="Arial" w:eastAsia="Arial" w:hAnsi="Arial" w:cs="Arial"/>
          <w:color w:val="000000"/>
        </w:rPr>
        <w:t>Ledi</w:t>
      </w:r>
      <w:proofErr w:type="spellEnd"/>
      <w:r w:rsidRPr="00D906C9">
        <w:rPr>
          <w:rFonts w:ascii="Arial" w:eastAsia="Arial" w:hAnsi="Arial" w:cs="Arial"/>
          <w:color w:val="000000"/>
        </w:rPr>
        <w:t xml:space="preserve"> </w:t>
      </w:r>
      <w:proofErr w:type="spellStart"/>
      <w:r w:rsidRPr="00D906C9">
        <w:rPr>
          <w:rFonts w:ascii="Arial" w:eastAsia="Arial" w:hAnsi="Arial" w:cs="Arial"/>
          <w:color w:val="000000"/>
        </w:rPr>
        <w:t>Mass</w:t>
      </w:r>
      <w:proofErr w:type="spellEnd"/>
      <w:r w:rsidRPr="00D906C9">
        <w:rPr>
          <w:rFonts w:ascii="Arial" w:eastAsia="Arial" w:hAnsi="Arial" w:cs="Arial"/>
          <w:color w:val="000000"/>
        </w:rPr>
        <w:t xml:space="preserve">, </w:t>
      </w:r>
      <w:proofErr w:type="spellStart"/>
      <w:r w:rsidRPr="00D906C9">
        <w:rPr>
          <w:rFonts w:ascii="Arial" w:eastAsia="Arial" w:hAnsi="Arial" w:cs="Arial"/>
          <w:color w:val="000000"/>
        </w:rPr>
        <w:t>Unilheu</w:t>
      </w:r>
      <w:proofErr w:type="spellEnd"/>
      <w:r w:rsidRPr="00D906C9">
        <w:rPr>
          <w:rFonts w:ascii="Arial" w:eastAsia="Arial" w:hAnsi="Arial" w:cs="Arial"/>
          <w:color w:val="000000"/>
        </w:rPr>
        <w:t xml:space="preserve">, Esporte e SEDEF. </w:t>
      </w:r>
    </w:p>
    <w:p w:rsidR="00E81788" w:rsidRPr="00D906C9" w:rsidRDefault="006410A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>Pautas apreciadas:</w:t>
      </w:r>
      <w:proofErr w:type="gramStart"/>
      <w:r w:rsidRPr="00D906C9">
        <w:rPr>
          <w:rFonts w:ascii="Arial" w:eastAsia="Arial" w:hAnsi="Arial" w:cs="Arial"/>
          <w:color w:val="000000"/>
        </w:rPr>
        <w:t xml:space="preserve">  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proofErr w:type="gramEnd"/>
      <w:r w:rsidRPr="00D906C9">
        <w:rPr>
          <w:rFonts w:ascii="Arial" w:eastAsia="Arial" w:hAnsi="Arial" w:cs="Arial"/>
          <w:color w:val="000000"/>
        </w:rPr>
        <w:t>1</w:t>
      </w:r>
      <w:r w:rsidRPr="00D906C9">
        <w:rPr>
          <w:rFonts w:ascii="Arial" w:eastAsia="Arial" w:hAnsi="Arial" w:cs="Arial"/>
          <w:b/>
          <w:bCs/>
          <w:color w:val="000000"/>
        </w:rPr>
        <w:t xml:space="preserve">.  </w:t>
      </w:r>
      <w:r w:rsidRPr="00D906C9">
        <w:rPr>
          <w:rFonts w:ascii="Arial" w:eastAsia="Arial" w:hAnsi="Arial" w:cs="Arial"/>
          <w:color w:val="000000"/>
        </w:rPr>
        <w:t xml:space="preserve">Reorganização da Comissão de Seleção instituída pela Del. 46/2025 – CEDCA/PR, com a necessidade da inclusão de representantes da política da educação e assistência social. 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>Foram indicados servidores da área (não necessariamente) conselheiros, além da indi</w:t>
      </w:r>
      <w:r w:rsidRPr="00D906C9">
        <w:rPr>
          <w:rFonts w:ascii="Arial" w:eastAsia="Arial" w:hAnsi="Arial" w:cs="Arial"/>
          <w:color w:val="000000"/>
        </w:rPr>
        <w:t xml:space="preserve">cação de mais dois representantes da Sociedade Civil, sendo da UNILEHU e </w:t>
      </w:r>
      <w:proofErr w:type="spellStart"/>
      <w:r w:rsidRPr="00D906C9">
        <w:rPr>
          <w:rFonts w:ascii="Arial" w:eastAsia="Arial" w:hAnsi="Arial" w:cs="Arial"/>
          <w:color w:val="000000"/>
        </w:rPr>
        <w:t>Ledi</w:t>
      </w:r>
      <w:proofErr w:type="spellEnd"/>
      <w:r w:rsidRPr="00D906C9">
        <w:rPr>
          <w:rFonts w:ascii="Arial" w:eastAsia="Arial" w:hAnsi="Arial" w:cs="Arial"/>
          <w:color w:val="000000"/>
        </w:rPr>
        <w:t xml:space="preserve"> </w:t>
      </w:r>
      <w:proofErr w:type="spellStart"/>
      <w:r w:rsidRPr="00D906C9">
        <w:rPr>
          <w:rFonts w:ascii="Arial" w:eastAsia="Arial" w:hAnsi="Arial" w:cs="Arial"/>
          <w:color w:val="000000"/>
        </w:rPr>
        <w:t>Mass</w:t>
      </w:r>
      <w:proofErr w:type="spellEnd"/>
      <w:r w:rsidRPr="00D906C9">
        <w:rPr>
          <w:rFonts w:ascii="Arial" w:eastAsia="Arial" w:hAnsi="Arial" w:cs="Arial"/>
          <w:color w:val="000000"/>
        </w:rPr>
        <w:t xml:space="preserve"> Lion. A nova comissão deverá ser organizada com a revogação da Del. 46/2025. 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>2. Em análise a minuta do Edital e do Termo de Colaboração, registram-se os apontamentos realiz</w:t>
      </w:r>
      <w:r w:rsidRPr="00D906C9">
        <w:rPr>
          <w:rFonts w:ascii="Arial" w:eastAsia="Arial" w:hAnsi="Arial" w:cs="Arial"/>
          <w:color w:val="000000"/>
        </w:rPr>
        <w:t xml:space="preserve">ados pelo conselheiro representante da OSC </w:t>
      </w:r>
      <w:proofErr w:type="spellStart"/>
      <w:r w:rsidRPr="00D906C9">
        <w:rPr>
          <w:rFonts w:ascii="Arial" w:eastAsia="Arial" w:hAnsi="Arial" w:cs="Arial"/>
          <w:color w:val="000000"/>
        </w:rPr>
        <w:t>Ledi</w:t>
      </w:r>
      <w:proofErr w:type="spellEnd"/>
      <w:r w:rsidRPr="00D906C9">
        <w:rPr>
          <w:rFonts w:ascii="Arial" w:eastAsia="Arial" w:hAnsi="Arial" w:cs="Arial"/>
          <w:color w:val="000000"/>
        </w:rPr>
        <w:t xml:space="preserve"> </w:t>
      </w:r>
      <w:proofErr w:type="spellStart"/>
      <w:r w:rsidRPr="00D906C9">
        <w:rPr>
          <w:rFonts w:ascii="Arial" w:eastAsia="Arial" w:hAnsi="Arial" w:cs="Arial"/>
          <w:color w:val="000000"/>
        </w:rPr>
        <w:t>Mass</w:t>
      </w:r>
      <w:proofErr w:type="spellEnd"/>
      <w:r w:rsidRPr="00D906C9">
        <w:rPr>
          <w:rFonts w:ascii="Arial" w:eastAsia="Arial" w:hAnsi="Arial" w:cs="Arial"/>
          <w:color w:val="000000"/>
        </w:rPr>
        <w:t>, sendo: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>a)</w:t>
      </w:r>
      <w:proofErr w:type="gramStart"/>
      <w:r w:rsidRPr="00D906C9">
        <w:rPr>
          <w:rFonts w:ascii="Arial" w:eastAsia="Arial" w:hAnsi="Arial" w:cs="Arial"/>
          <w:color w:val="000000"/>
        </w:rPr>
        <w:t xml:space="preserve">  </w:t>
      </w:r>
      <w:proofErr w:type="gramEnd"/>
      <w:r w:rsidRPr="00D906C9">
        <w:rPr>
          <w:rFonts w:ascii="Arial" w:eastAsia="Arial" w:hAnsi="Arial" w:cs="Arial"/>
          <w:color w:val="000000"/>
        </w:rPr>
        <w:t xml:space="preserve">a realização da doação de equipamentos adquiridos à SESA; 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>b)</w:t>
      </w:r>
      <w:proofErr w:type="gramStart"/>
      <w:r w:rsidRPr="00D906C9">
        <w:rPr>
          <w:rFonts w:ascii="Arial" w:eastAsia="Arial" w:hAnsi="Arial" w:cs="Arial"/>
          <w:color w:val="000000"/>
        </w:rPr>
        <w:t xml:space="preserve">  </w:t>
      </w:r>
      <w:proofErr w:type="gramEnd"/>
      <w:r w:rsidRPr="00D906C9">
        <w:rPr>
          <w:rFonts w:ascii="Arial" w:eastAsia="Arial" w:hAnsi="Arial" w:cs="Arial"/>
          <w:color w:val="000000"/>
        </w:rPr>
        <w:t xml:space="preserve">a exigência de um percentual mínimo (70%) de profissionais do Paraná; 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 xml:space="preserve">d) a limitação de vínculos societários e parentescos para garantir a transparência; 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 xml:space="preserve">d) inclusão de uma cláusula nas propostas que impedisse que empresas com os mesmos sócios fizessem orçamentos, visando à transparência e o cuidado com o recurso público; 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 xml:space="preserve">e) a qualificação da entidade deveria exigir que os eleitos não fossem remunerados, fazendo trabalho voluntário. 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color w:val="000000"/>
        </w:rPr>
        <w:t xml:space="preserve">A coordenadora em exercício, Juliana </w:t>
      </w:r>
      <w:proofErr w:type="spellStart"/>
      <w:r w:rsidRPr="00D906C9">
        <w:rPr>
          <w:rFonts w:ascii="Arial" w:eastAsia="Arial" w:hAnsi="Arial" w:cs="Arial"/>
          <w:color w:val="000000"/>
        </w:rPr>
        <w:t>Sabbag</w:t>
      </w:r>
      <w:proofErr w:type="spellEnd"/>
      <w:r w:rsidRPr="00D906C9">
        <w:rPr>
          <w:rFonts w:ascii="Arial" w:eastAsia="Arial" w:hAnsi="Arial" w:cs="Arial"/>
          <w:color w:val="000000"/>
        </w:rPr>
        <w:t xml:space="preserve">, e os representantes governamentais, João e </w:t>
      </w:r>
      <w:proofErr w:type="spellStart"/>
      <w:r w:rsidRPr="00D906C9">
        <w:rPr>
          <w:rFonts w:ascii="Arial" w:eastAsia="Arial" w:hAnsi="Arial" w:cs="Arial"/>
          <w:color w:val="000000"/>
        </w:rPr>
        <w:t>Ticyane</w:t>
      </w:r>
      <w:proofErr w:type="spellEnd"/>
      <w:r w:rsidRPr="00D906C9">
        <w:rPr>
          <w:rFonts w:ascii="Arial" w:eastAsia="Arial" w:hAnsi="Arial" w:cs="Arial"/>
          <w:color w:val="000000"/>
        </w:rPr>
        <w:t xml:space="preserve"> rebateram as preocupações de Cláudio Pereira, </w:t>
      </w:r>
      <w:r w:rsidRPr="00D906C9">
        <w:rPr>
          <w:rFonts w:ascii="Arial" w:eastAsia="Arial" w:hAnsi="Arial" w:cs="Arial"/>
          <w:color w:val="000000"/>
        </w:rPr>
        <w:t>argumentando que o edital deverá seguir a legislação vigente, sendo principalmente o Decreto 11245 de 16/09 de 2025, que altera o Decreto nº 3.513, de 18 de fevereiro de 2016, que regulamenta as normas gerais para as parcerias entre a administração pública</w:t>
      </w:r>
      <w:r w:rsidRPr="00D906C9">
        <w:rPr>
          <w:rFonts w:ascii="Arial" w:eastAsia="Arial" w:hAnsi="Arial" w:cs="Arial"/>
          <w:color w:val="000000"/>
        </w:rPr>
        <w:t xml:space="preserve"> do Estado do Paraná e organizações da sociedade civil, de que trata a Lei Federal nº 13.019, de 31 de julho de 2014.  E que a exigência de contratar apenas trabalhadores do Paraná é ilegal, pois cerceia a competitividade e pode inviabilizar o edital em ár</w:t>
      </w:r>
      <w:r w:rsidRPr="00D906C9">
        <w:rPr>
          <w:rFonts w:ascii="Arial" w:eastAsia="Arial" w:hAnsi="Arial" w:cs="Arial"/>
          <w:color w:val="000000"/>
        </w:rPr>
        <w:t xml:space="preserve">eas onde não há profissionais específicos.  Cláudio Pereira reiterou que a valorização de empresas paranaenses visava gerar impostos e que, em casos onde não houvesse profissionais no estado, a cláusula poderia ser </w:t>
      </w:r>
      <w:proofErr w:type="gramStart"/>
      <w:r w:rsidRPr="00D906C9">
        <w:rPr>
          <w:rFonts w:ascii="Arial" w:eastAsia="Arial" w:hAnsi="Arial" w:cs="Arial"/>
          <w:color w:val="000000"/>
        </w:rPr>
        <w:t>flexibilizada</w:t>
      </w:r>
      <w:proofErr w:type="gramEnd"/>
      <w:r w:rsidRPr="00D906C9">
        <w:rPr>
          <w:rFonts w:ascii="Arial" w:eastAsia="Arial" w:hAnsi="Arial" w:cs="Arial"/>
          <w:color w:val="000000"/>
        </w:rPr>
        <w:t>, questionando se o número d</w:t>
      </w:r>
      <w:r w:rsidRPr="00D906C9">
        <w:rPr>
          <w:rFonts w:ascii="Arial" w:eastAsia="Arial" w:hAnsi="Arial" w:cs="Arial"/>
          <w:color w:val="000000"/>
        </w:rPr>
        <w:t xml:space="preserve">e 540.000 alunos, mencionado na minuta, englobava a rede municipal e estadual, como o edital parecia indicar. A conselheira </w:t>
      </w:r>
      <w:proofErr w:type="spellStart"/>
      <w:r w:rsidRPr="00D906C9">
        <w:rPr>
          <w:rFonts w:ascii="Arial" w:eastAsia="Arial" w:hAnsi="Arial" w:cs="Arial"/>
          <w:color w:val="000000"/>
        </w:rPr>
        <w:t>Ticyana</w:t>
      </w:r>
      <w:proofErr w:type="spellEnd"/>
      <w:r w:rsidRPr="00D906C9">
        <w:rPr>
          <w:rFonts w:ascii="Arial" w:eastAsia="Arial" w:hAnsi="Arial" w:cs="Arial"/>
          <w:color w:val="000000"/>
        </w:rPr>
        <w:t xml:space="preserve"> confirmou que o levantamento incluía as redes municipais e estaduais, abrangendo também crianças e adolescentes com deficiên</w:t>
      </w:r>
      <w:r w:rsidRPr="00D906C9">
        <w:rPr>
          <w:rFonts w:ascii="Arial" w:eastAsia="Arial" w:hAnsi="Arial" w:cs="Arial"/>
          <w:color w:val="000000"/>
        </w:rPr>
        <w:t xml:space="preserve">cia em estabelecimentos educacionais como a APAE. Juliana </w:t>
      </w:r>
      <w:proofErr w:type="spellStart"/>
      <w:r w:rsidRPr="00D906C9">
        <w:rPr>
          <w:rFonts w:ascii="Arial" w:eastAsia="Arial" w:hAnsi="Arial" w:cs="Arial"/>
          <w:color w:val="000000"/>
        </w:rPr>
        <w:t>Sabbag</w:t>
      </w:r>
      <w:proofErr w:type="spellEnd"/>
      <w:r w:rsidRPr="00D906C9">
        <w:rPr>
          <w:rFonts w:ascii="Arial" w:eastAsia="Arial" w:hAnsi="Arial" w:cs="Arial"/>
          <w:b/>
          <w:bCs/>
          <w:color w:val="000000"/>
        </w:rPr>
        <w:t xml:space="preserve"> </w:t>
      </w:r>
      <w:r w:rsidRPr="00D906C9">
        <w:rPr>
          <w:rFonts w:ascii="Arial" w:eastAsia="Arial" w:hAnsi="Arial" w:cs="Arial"/>
          <w:color w:val="000000"/>
        </w:rPr>
        <w:t xml:space="preserve">perguntou se mais algum </w:t>
      </w:r>
      <w:r w:rsidRPr="00D906C9">
        <w:rPr>
          <w:rFonts w:ascii="Arial" w:eastAsia="Arial" w:hAnsi="Arial" w:cs="Arial"/>
          <w:color w:val="000000"/>
        </w:rPr>
        <w:lastRenderedPageBreak/>
        <w:t>colega tinha ponderações, pois o objetivo era encaminhar a minuta, com o retorno da PGE. Sem novas considerações, a reunião foi encerrada, com o registro de ciência do</w:t>
      </w:r>
      <w:r w:rsidRPr="00D906C9">
        <w:rPr>
          <w:rFonts w:ascii="Arial" w:eastAsia="Arial" w:hAnsi="Arial" w:cs="Arial"/>
          <w:color w:val="000000"/>
        </w:rPr>
        <w:t xml:space="preserve">s conselheiros aos documentos. </w:t>
      </w:r>
    </w:p>
    <w:p w:rsidR="00E81788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</w:rPr>
      </w:pPr>
      <w:r w:rsidRPr="00D906C9">
        <w:rPr>
          <w:rFonts w:ascii="Arial" w:eastAsia="Arial" w:hAnsi="Arial" w:cs="Arial"/>
          <w:b/>
          <w:bCs/>
          <w:color w:val="000000"/>
        </w:rPr>
        <w:t>Parecer da Câmara: Ciente, com a realização do encaminhamento da r</w:t>
      </w:r>
      <w:r w:rsidRPr="00D906C9">
        <w:rPr>
          <w:rFonts w:ascii="Arial" w:eastAsia="Arial" w:hAnsi="Arial" w:cs="Arial"/>
          <w:b/>
          <w:bCs/>
        </w:rPr>
        <w:t>eorganização da Comissão de Seleção instituída pela Del. 46/2025 – CEDCA/PR, com a necessidade da inclusão de representantes da política da educação e assistê</w:t>
      </w:r>
      <w:r w:rsidRPr="00D906C9">
        <w:rPr>
          <w:rFonts w:ascii="Arial" w:eastAsia="Arial" w:hAnsi="Arial" w:cs="Arial"/>
          <w:b/>
          <w:bCs/>
        </w:rPr>
        <w:t xml:space="preserve">ncia social, além dos demais representantes da SC do CEDCA indicados. </w:t>
      </w:r>
    </w:p>
    <w:p w:rsidR="00984AE1" w:rsidRPr="001C7086" w:rsidRDefault="00984AE1" w:rsidP="00984AE1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C7086">
        <w:rPr>
          <w:rFonts w:ascii="Arial" w:hAnsi="Arial" w:cs="Arial"/>
          <w:b/>
          <w:bCs/>
          <w:sz w:val="22"/>
          <w:szCs w:val="22"/>
        </w:rPr>
        <w:t>*Proposta de votação*</w:t>
      </w:r>
    </w:p>
    <w:p w:rsidR="00984AE1" w:rsidRPr="001C7086" w:rsidRDefault="00984AE1" w:rsidP="00984AE1">
      <w:pPr>
        <w:widowControl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C7086">
        <w:rPr>
          <w:rFonts w:ascii="Arial" w:hAnsi="Arial" w:cs="Arial"/>
          <w:sz w:val="22"/>
          <w:szCs w:val="22"/>
        </w:rPr>
        <w:t xml:space="preserve">Inclusão de disposição expressa no instrumento de parceria que preveja a titularidade dos equipamentos adquiridos para destinação do </w:t>
      </w:r>
      <w:proofErr w:type="spellStart"/>
      <w:r w:rsidRPr="001C7086">
        <w:rPr>
          <w:rFonts w:ascii="Arial" w:hAnsi="Arial" w:cs="Arial"/>
          <w:sz w:val="22"/>
          <w:szCs w:val="22"/>
        </w:rPr>
        <w:t>Cedca</w:t>
      </w:r>
      <w:proofErr w:type="spellEnd"/>
      <w:r w:rsidRPr="001C7086">
        <w:rPr>
          <w:rFonts w:ascii="Arial" w:hAnsi="Arial" w:cs="Arial"/>
          <w:sz w:val="22"/>
          <w:szCs w:val="22"/>
        </w:rPr>
        <w:t>, caso a OSC deixe de executar suas atividades similares ao objeto, dentro do Estado do Paraná.</w:t>
      </w:r>
    </w:p>
    <w:p w:rsidR="00984AE1" w:rsidRDefault="00984AE1" w:rsidP="00984AE1">
      <w:pPr>
        <w:widowControl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1C7086">
        <w:rPr>
          <w:rFonts w:ascii="Arial" w:hAnsi="Arial" w:cs="Arial"/>
          <w:sz w:val="22"/>
          <w:szCs w:val="22"/>
        </w:rPr>
        <w:t>Manutenção da minuta do Edital com a destinação dos bens remanescentes atribuídos à Organização da Sociedade Civil. </w:t>
      </w:r>
    </w:p>
    <w:p w:rsidR="00E81788" w:rsidRPr="00D906C9" w:rsidRDefault="006410A8">
      <w:pPr>
        <w:pStyle w:val="normal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il"/>
        </w:pBdr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 xml:space="preserve">Parecer do CEDCA: Aprovada </w:t>
      </w:r>
      <w:r w:rsidR="00D906C9">
        <w:rPr>
          <w:rFonts w:ascii="Arial" w:eastAsia="Arial" w:hAnsi="Arial" w:cs="Arial"/>
          <w:b/>
          <w:bCs/>
          <w:color w:val="000000"/>
        </w:rPr>
        <w:t xml:space="preserve">a </w:t>
      </w:r>
      <w:r w:rsidRPr="00D906C9">
        <w:rPr>
          <w:rFonts w:ascii="Arial" w:eastAsia="Arial" w:hAnsi="Arial" w:cs="Arial"/>
          <w:b/>
          <w:bCs/>
          <w:color w:val="000000"/>
        </w:rPr>
        <w:t>propo</w:t>
      </w:r>
      <w:r w:rsidRPr="00D906C9">
        <w:rPr>
          <w:rFonts w:ascii="Arial" w:eastAsia="Arial" w:hAnsi="Arial" w:cs="Arial"/>
          <w:b/>
          <w:bCs/>
          <w:color w:val="000000"/>
        </w:rPr>
        <w:t xml:space="preserve">sta </w:t>
      </w:r>
      <w:proofErr w:type="gramStart"/>
      <w:r w:rsidRPr="00D906C9">
        <w:rPr>
          <w:rFonts w:ascii="Arial" w:eastAsia="Arial" w:hAnsi="Arial" w:cs="Arial"/>
          <w:b/>
          <w:bCs/>
          <w:color w:val="000000"/>
        </w:rPr>
        <w:t>1</w:t>
      </w:r>
      <w:proofErr w:type="gramEnd"/>
      <w:r w:rsidRPr="00D906C9">
        <w:rPr>
          <w:rFonts w:ascii="Arial" w:eastAsia="Arial" w:hAnsi="Arial" w:cs="Arial"/>
          <w:b/>
          <w:bCs/>
          <w:color w:val="000000"/>
        </w:rPr>
        <w:t>, com inclusão de cláusula de segurança de que se organização deixar de executar o objeto no Estado do Paraná, os bens remanescentes devem ser direc</w:t>
      </w:r>
      <w:r w:rsidRPr="00D906C9">
        <w:rPr>
          <w:rFonts w:ascii="Arial" w:eastAsia="Arial" w:hAnsi="Arial" w:cs="Arial"/>
          <w:b/>
          <w:bCs/>
          <w:color w:val="000000"/>
        </w:rPr>
        <w:t>ionados pelo CEDCA/PR.</w:t>
      </w:r>
    </w:p>
    <w:p w:rsidR="00E81788" w:rsidRPr="00D906C9" w:rsidRDefault="00E8178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</w:p>
    <w:p w:rsidR="00E81788" w:rsidRPr="00D906C9" w:rsidRDefault="006410A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</w:rPr>
      </w:pPr>
      <w:r w:rsidRPr="00D906C9">
        <w:rPr>
          <w:rFonts w:ascii="Arial" w:eastAsia="Arial" w:hAnsi="Arial" w:cs="Arial"/>
          <w:b/>
          <w:bCs/>
        </w:rPr>
        <w:t xml:space="preserve">4.3.7. Protocolo 24.739.747-7 – Resposta ao Ofício 581/2025 MP- Indícios de irregularidades no Edital 05/2024. </w:t>
      </w:r>
    </w:p>
    <w:p w:rsidR="00E81788" w:rsidRPr="00D906C9" w:rsidRDefault="006410A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</w:rPr>
      </w:pPr>
      <w:r w:rsidRPr="00D906C9">
        <w:rPr>
          <w:rFonts w:ascii="Arial" w:eastAsia="Arial" w:hAnsi="Arial" w:cs="Arial"/>
        </w:rPr>
        <w:t>Relato: Trata-se da resposta da Gestão de Fundos da SEDEF ao Ofício 581/2025 do MP/PR, que por meio da Informação nº 246</w:t>
      </w:r>
      <w:r w:rsidRPr="00D906C9">
        <w:rPr>
          <w:rFonts w:ascii="Arial" w:eastAsia="Arial" w:hAnsi="Arial" w:cs="Arial"/>
        </w:rPr>
        <w:t xml:space="preserve">/2025 (mov14 - às </w:t>
      </w:r>
      <w:proofErr w:type="spellStart"/>
      <w:r w:rsidRPr="00D906C9">
        <w:rPr>
          <w:rFonts w:ascii="Arial" w:eastAsia="Arial" w:hAnsi="Arial" w:cs="Arial"/>
        </w:rPr>
        <w:t>fls</w:t>
      </w:r>
      <w:proofErr w:type="spellEnd"/>
      <w:r w:rsidRPr="00D906C9">
        <w:rPr>
          <w:rFonts w:ascii="Arial" w:eastAsia="Arial" w:hAnsi="Arial" w:cs="Arial"/>
        </w:rPr>
        <w:t xml:space="preserve"> 100) apresentou a análise pontual das 07 instituições requerentes, sendo: </w:t>
      </w:r>
    </w:p>
    <w:p w:rsidR="00E81788" w:rsidRPr="00D906C9" w:rsidRDefault="006410A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</w:rPr>
      </w:pPr>
      <w:r w:rsidRPr="00D906C9">
        <w:rPr>
          <w:rFonts w:ascii="Arial" w:eastAsia="Arial" w:hAnsi="Arial" w:cs="Arial"/>
        </w:rPr>
        <w:t>1. Associação Comunitária Presbiteriana</w:t>
      </w:r>
    </w:p>
    <w:p w:rsidR="00E81788" w:rsidRPr="00D906C9" w:rsidRDefault="006410A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</w:rPr>
      </w:pPr>
      <w:r w:rsidRPr="00D906C9">
        <w:rPr>
          <w:rFonts w:ascii="Arial" w:eastAsia="Arial" w:hAnsi="Arial" w:cs="Arial"/>
        </w:rPr>
        <w:t xml:space="preserve">2. Atuação Global </w:t>
      </w:r>
    </w:p>
    <w:p w:rsidR="00E81788" w:rsidRPr="00D906C9" w:rsidRDefault="006410A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</w:rPr>
      </w:pPr>
      <w:r w:rsidRPr="00D906C9">
        <w:rPr>
          <w:rFonts w:ascii="Arial" w:eastAsia="Arial" w:hAnsi="Arial" w:cs="Arial"/>
        </w:rPr>
        <w:t>3. Instituto Geração do Amanhã</w:t>
      </w:r>
    </w:p>
    <w:p w:rsidR="00E81788" w:rsidRPr="00D906C9" w:rsidRDefault="006410A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</w:rPr>
      </w:pPr>
      <w:r w:rsidRPr="00D906C9">
        <w:rPr>
          <w:rFonts w:ascii="Arial" w:eastAsia="Arial" w:hAnsi="Arial" w:cs="Arial"/>
        </w:rPr>
        <w:t>4. Associação Casa Lar Criança Arteira;</w:t>
      </w:r>
    </w:p>
    <w:p w:rsidR="00E81788" w:rsidRPr="00D906C9" w:rsidRDefault="006410A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</w:rPr>
      </w:pPr>
      <w:r w:rsidRPr="00D906C9">
        <w:rPr>
          <w:rFonts w:ascii="Arial" w:eastAsia="Arial" w:hAnsi="Arial" w:cs="Arial"/>
        </w:rPr>
        <w:t>5. Associação Beneficente Instituto Águias;</w:t>
      </w:r>
    </w:p>
    <w:p w:rsidR="00E81788" w:rsidRPr="00D906C9" w:rsidRDefault="006410A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</w:rPr>
      </w:pPr>
      <w:r w:rsidRPr="00D906C9">
        <w:rPr>
          <w:rFonts w:ascii="Arial" w:eastAsia="Arial" w:hAnsi="Arial" w:cs="Arial"/>
        </w:rPr>
        <w:t xml:space="preserve">6. Instituto </w:t>
      </w:r>
      <w:proofErr w:type="spellStart"/>
      <w:r w:rsidRPr="00D906C9">
        <w:rPr>
          <w:rFonts w:ascii="Arial" w:eastAsia="Arial" w:hAnsi="Arial" w:cs="Arial"/>
        </w:rPr>
        <w:t>Metanóia</w:t>
      </w:r>
      <w:proofErr w:type="spellEnd"/>
      <w:r w:rsidRPr="00D906C9">
        <w:rPr>
          <w:rFonts w:ascii="Arial" w:eastAsia="Arial" w:hAnsi="Arial" w:cs="Arial"/>
        </w:rPr>
        <w:t xml:space="preserve"> Saúde do Corpo e da Mente;</w:t>
      </w:r>
    </w:p>
    <w:p w:rsidR="00E81788" w:rsidRPr="00D906C9" w:rsidRDefault="006410A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</w:rPr>
      </w:pPr>
      <w:r w:rsidRPr="00D906C9">
        <w:rPr>
          <w:rFonts w:ascii="Arial" w:eastAsia="Arial" w:hAnsi="Arial" w:cs="Arial"/>
        </w:rPr>
        <w:t xml:space="preserve">7. Instituto Construindo um Lugar Seguro. </w:t>
      </w:r>
    </w:p>
    <w:p w:rsidR="00E81788" w:rsidRPr="00D906C9" w:rsidRDefault="006410A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</w:rPr>
      </w:pPr>
      <w:r w:rsidRPr="00D906C9">
        <w:rPr>
          <w:rFonts w:ascii="Arial" w:eastAsia="Arial" w:hAnsi="Arial" w:cs="Arial"/>
        </w:rPr>
        <w:t xml:space="preserve">A informação ressalta também, que a competência da Gestão de Fundos visa o “alinhamento entre plano de trabalho (dados </w:t>
      </w:r>
      <w:r w:rsidRPr="00D906C9">
        <w:rPr>
          <w:rFonts w:ascii="Arial" w:eastAsia="Arial" w:hAnsi="Arial" w:cs="Arial"/>
        </w:rPr>
        <w:t>do projeto, objetivos, público e metodologia) e plano de aplicação”. E que “ainda, os valores e itens informados no plano de aplicação devem estar em consonância às cotações apresentadas, bem como a modalidade de cálculo prevista no mapa comparativo de val</w:t>
      </w:r>
      <w:r w:rsidRPr="00D906C9">
        <w:rPr>
          <w:rFonts w:ascii="Arial" w:eastAsia="Arial" w:hAnsi="Arial" w:cs="Arial"/>
        </w:rPr>
        <w:t>ores em atendimento aos art. 22º da Lei nº 13.019/2014, art. 9º do Decreto nº 3513/2016, art.8º da Resolução nº 28/2011 e inciso I do art.3º da Instrução Normativa nº 61/2011 do TCE/PR”.</w:t>
      </w:r>
    </w:p>
    <w:p w:rsidR="00E81788" w:rsidRPr="00D906C9" w:rsidRDefault="006410A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</w:rPr>
      </w:pPr>
      <w:r w:rsidRPr="00D906C9">
        <w:rPr>
          <w:rFonts w:ascii="Arial" w:eastAsia="Arial" w:hAnsi="Arial" w:cs="Arial"/>
        </w:rPr>
        <w:lastRenderedPageBreak/>
        <w:t>Conforme solicitado, foi anexada também, a lista dos termos de foment</w:t>
      </w:r>
      <w:r w:rsidRPr="00D906C9">
        <w:rPr>
          <w:rFonts w:ascii="Arial" w:eastAsia="Arial" w:hAnsi="Arial" w:cs="Arial"/>
        </w:rPr>
        <w:t xml:space="preserve">o assinados e publicados até a data de 24 de outubro de 2025 (mov. 15 – às fls. 177), </w:t>
      </w:r>
    </w:p>
    <w:p w:rsidR="00E81788" w:rsidRPr="00D906C9" w:rsidRDefault="006410A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</w:rPr>
      </w:pPr>
      <w:r w:rsidRPr="00D906C9">
        <w:rPr>
          <w:rFonts w:ascii="Arial" w:eastAsia="Arial" w:hAnsi="Arial" w:cs="Arial"/>
          <w:b/>
          <w:bCs/>
        </w:rPr>
        <w:t xml:space="preserve">Parecer da Câmara: Ciente, com o envio do protocolo na íntegra ao MP em resposta ao Ofício. </w:t>
      </w:r>
    </w:p>
    <w:p w:rsidR="00E81788" w:rsidRPr="00D906C9" w:rsidRDefault="006410A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</w:rPr>
      </w:pPr>
      <w:r w:rsidRPr="00D906C9">
        <w:rPr>
          <w:rFonts w:ascii="Arial" w:eastAsia="Arial" w:hAnsi="Arial" w:cs="Arial"/>
          <w:b/>
          <w:bCs/>
        </w:rPr>
        <w:t>Parecer</w:t>
      </w:r>
      <w:r w:rsidRPr="00D906C9">
        <w:rPr>
          <w:rFonts w:ascii="Arial" w:eastAsia="Arial" w:hAnsi="Arial" w:cs="Arial"/>
          <w:b/>
          <w:bCs/>
        </w:rPr>
        <w:t xml:space="preserve"> do CEDCA: </w:t>
      </w:r>
      <w:r w:rsidRPr="00D906C9">
        <w:rPr>
          <w:rFonts w:ascii="Arial" w:eastAsia="Arial" w:hAnsi="Arial" w:cs="Arial"/>
          <w:b/>
          <w:bCs/>
        </w:rPr>
        <w:t>Aprovado</w:t>
      </w:r>
      <w:r w:rsidR="00984AE1">
        <w:rPr>
          <w:rFonts w:ascii="Arial" w:eastAsia="Arial" w:hAnsi="Arial" w:cs="Arial"/>
          <w:b/>
          <w:bCs/>
        </w:rPr>
        <w:t xml:space="preserve"> o</w:t>
      </w:r>
      <w:r w:rsidRPr="00D906C9">
        <w:rPr>
          <w:rFonts w:ascii="Arial" w:eastAsia="Arial" w:hAnsi="Arial" w:cs="Arial"/>
          <w:b/>
          <w:bCs/>
        </w:rPr>
        <w:t xml:space="preserve"> parecer da câmara.</w:t>
      </w:r>
    </w:p>
    <w:p w:rsidR="00E81788" w:rsidRPr="00D906C9" w:rsidRDefault="00E8178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</w:rPr>
      </w:pPr>
    </w:p>
    <w:p w:rsidR="00E81788" w:rsidRPr="00D906C9" w:rsidRDefault="006410A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C9211E"/>
        </w:rPr>
      </w:pPr>
      <w:r w:rsidRPr="00D906C9">
        <w:rPr>
          <w:rFonts w:ascii="Arial" w:eastAsia="Arial" w:hAnsi="Arial" w:cs="Arial"/>
          <w:b/>
          <w:bCs/>
          <w:color w:val="C9211E"/>
        </w:rPr>
        <w:t>*Inclusão de pauta*</w:t>
      </w:r>
    </w:p>
    <w:p w:rsidR="00E81788" w:rsidRPr="00D906C9" w:rsidRDefault="00E8178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C9211E"/>
        </w:rPr>
      </w:pPr>
    </w:p>
    <w:p w:rsidR="00E81788" w:rsidRPr="00D906C9" w:rsidRDefault="006410A8">
      <w:pPr>
        <w:pStyle w:val="normal0"/>
        <w:spacing w:line="360" w:lineRule="auto"/>
        <w:jc w:val="both"/>
        <w:rPr>
          <w:rFonts w:ascii="Arial" w:eastAsia="Arial" w:hAnsi="Arial" w:cs="Arial"/>
          <w:b/>
          <w:bCs/>
        </w:rPr>
      </w:pPr>
      <w:r w:rsidRPr="00D906C9">
        <w:rPr>
          <w:rFonts w:ascii="Arial" w:eastAsia="Arial" w:hAnsi="Arial" w:cs="Arial"/>
          <w:b/>
          <w:bCs/>
        </w:rPr>
        <w:t>Protocol</w:t>
      </w:r>
      <w:r w:rsidRPr="00D906C9">
        <w:rPr>
          <w:rFonts w:ascii="Arial" w:eastAsia="Arial" w:hAnsi="Arial" w:cs="Arial"/>
          <w:b/>
          <w:bCs/>
        </w:rPr>
        <w:t xml:space="preserve">o 25.057.493-2 (Ofício nº 60/2025 do CT de Rio Bonito do Iguaçu e o Ofício nº 401/2025 do MP/PR da Comarca de Laranjeiras do Sul). </w:t>
      </w:r>
    </w:p>
    <w:p w:rsidR="00E81788" w:rsidRPr="00D906C9" w:rsidRDefault="006410A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</w:rPr>
      </w:pPr>
      <w:r w:rsidRPr="00D906C9">
        <w:rPr>
          <w:rFonts w:ascii="Arial" w:eastAsia="Arial" w:hAnsi="Arial" w:cs="Arial"/>
          <w:b/>
          <w:bCs/>
        </w:rPr>
        <w:t xml:space="preserve">Relato: </w:t>
      </w:r>
      <w:r w:rsidRPr="00D906C9">
        <w:rPr>
          <w:rFonts w:ascii="Arial" w:eastAsia="Arial" w:hAnsi="Arial" w:cs="Arial"/>
        </w:rPr>
        <w:t xml:space="preserve">Trata-se da solicitação de apoio financeiro do CT de Rio Bonito do Iguaçu devido os danos causados pelo tornado que </w:t>
      </w:r>
      <w:r w:rsidRPr="00D906C9">
        <w:rPr>
          <w:rFonts w:ascii="Arial" w:eastAsia="Arial" w:hAnsi="Arial" w:cs="Arial"/>
        </w:rPr>
        <w:t xml:space="preserve">atingiu o município, o que resultou na publicação do Decreto nº 11.838/2025 de Calamidade Pública. </w:t>
      </w:r>
    </w:p>
    <w:p w:rsidR="00E81788" w:rsidRPr="00D906C9" w:rsidRDefault="006410A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</w:rPr>
      </w:pPr>
      <w:r w:rsidRPr="00D906C9">
        <w:rPr>
          <w:rFonts w:ascii="Arial" w:eastAsia="Arial" w:hAnsi="Arial" w:cs="Arial"/>
        </w:rPr>
        <w:t>Informam que a estrutura do Conselho Tutelar foi profundamente afetada, conforme registros fotográficos anexos ao protocolo, e que o CT, enquanto órgão estr</w:t>
      </w:r>
      <w:r w:rsidRPr="00D906C9">
        <w:rPr>
          <w:rFonts w:ascii="Arial" w:eastAsia="Arial" w:hAnsi="Arial" w:cs="Arial"/>
        </w:rPr>
        <w:t xml:space="preserve">atégico do Sistema de Garantia de Direitos também necessita de apoio em sua reestruturação. </w:t>
      </w:r>
    </w:p>
    <w:p w:rsidR="00E81788" w:rsidRPr="00D906C9" w:rsidRDefault="006410A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</w:rPr>
      </w:pPr>
      <w:r w:rsidRPr="00D906C9">
        <w:rPr>
          <w:rFonts w:ascii="Arial" w:eastAsia="Arial" w:hAnsi="Arial" w:cs="Arial"/>
        </w:rPr>
        <w:t xml:space="preserve">Solicitam apoio na construção de uma nova sede e na reposição dos materiais necessários ao funcionamento adequado, tais como: mobiliários essenciais, computadores </w:t>
      </w:r>
      <w:r w:rsidRPr="00D906C9">
        <w:rPr>
          <w:rFonts w:ascii="Arial" w:eastAsia="Arial" w:hAnsi="Arial" w:cs="Arial"/>
        </w:rPr>
        <w:t xml:space="preserve">e 01 aparelho celular. </w:t>
      </w:r>
    </w:p>
    <w:p w:rsidR="00E81788" w:rsidRPr="00D906C9" w:rsidRDefault="006410A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</w:rPr>
        <w:t xml:space="preserve">Em paralelo, por meio do Ofício nº 401/2025, o MP/PR da 2ª Promotoria de Justiça de Laranjeiras do Sul solicita as seguintes informações ao CEDCA: </w:t>
      </w:r>
    </w:p>
    <w:p w:rsidR="00E81788" w:rsidRPr="00D906C9" w:rsidRDefault="006410A8">
      <w:pPr>
        <w:pStyle w:val="normal0"/>
        <w:widowControl/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>1. Existe, atualmente, alguma tratativa ou procedimento em curso no âmbito do CEDCA/</w:t>
      </w:r>
      <w:r w:rsidRPr="00D906C9">
        <w:rPr>
          <w:rFonts w:ascii="Arial" w:eastAsia="Arial" w:hAnsi="Arial" w:cs="Arial"/>
          <w:color w:val="000000"/>
        </w:rPr>
        <w:t>PR visando ao apoio emergencial ao Conselho Tutelar de Rio Bonito do Iguaçu?</w:t>
      </w:r>
    </w:p>
    <w:p w:rsidR="00E81788" w:rsidRPr="00D906C9" w:rsidRDefault="006410A8">
      <w:pPr>
        <w:pStyle w:val="normal0"/>
        <w:widowControl/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  <w:color w:val="000000"/>
        </w:rPr>
        <w:t>2. Há deliberação ou viabilidade de pauta específica para o financiamento da construção de uma sede própria para o órgão, considerando a inviabilidade de reforma do prédio locado?</w:t>
      </w:r>
    </w:p>
    <w:p w:rsidR="00E81788" w:rsidRPr="00D906C9" w:rsidRDefault="006410A8">
      <w:pPr>
        <w:pStyle w:val="normal0"/>
        <w:widowControl/>
        <w:spacing w:line="360" w:lineRule="auto"/>
        <w:jc w:val="both"/>
        <w:rPr>
          <w:rFonts w:ascii="Arial" w:eastAsia="Arial" w:hAnsi="Arial" w:cs="Arial"/>
        </w:rPr>
      </w:pPr>
      <w:r w:rsidRPr="00D906C9">
        <w:rPr>
          <w:rFonts w:ascii="Arial" w:eastAsia="Arial" w:hAnsi="Arial" w:cs="Arial"/>
          <w:color w:val="000000"/>
        </w:rPr>
        <w:t xml:space="preserve">3. Da mesma forma, há deliberação ou viabilidade para o financiamento para aquisição de mobiliário e equipamentos essenciais, tais como: cinco mesas </w:t>
      </w:r>
      <w:proofErr w:type="gramStart"/>
      <w:r w:rsidRPr="00D906C9">
        <w:rPr>
          <w:rFonts w:ascii="Arial" w:eastAsia="Arial" w:hAnsi="Arial" w:cs="Arial"/>
          <w:color w:val="000000"/>
        </w:rPr>
        <w:t>individuais com cadeiras para uso dos conselheiros, cinco computadores e um aparelho celular institucional</w:t>
      </w:r>
      <w:proofErr w:type="gramEnd"/>
      <w:r w:rsidRPr="00D906C9">
        <w:rPr>
          <w:rFonts w:ascii="Arial" w:eastAsia="Arial" w:hAnsi="Arial" w:cs="Arial"/>
          <w:color w:val="000000"/>
        </w:rPr>
        <w:t>?</w:t>
      </w:r>
    </w:p>
    <w:p w:rsidR="00E81788" w:rsidRPr="00D906C9" w:rsidRDefault="006410A8">
      <w:pPr>
        <w:pStyle w:val="normal0"/>
        <w:widowControl/>
        <w:spacing w:line="360" w:lineRule="auto"/>
        <w:jc w:val="both"/>
        <w:rPr>
          <w:rFonts w:ascii="Arial" w:eastAsia="Arial" w:hAnsi="Arial" w:cs="Arial"/>
          <w:color w:val="000000"/>
        </w:rPr>
      </w:pPr>
      <w:r w:rsidRPr="00D906C9">
        <w:rPr>
          <w:rFonts w:ascii="Arial" w:eastAsia="Arial" w:hAnsi="Arial" w:cs="Arial"/>
        </w:rPr>
        <w:t>Ressaltando que o apoio financeiro ao CT, considerando as legislações pertinentes “</w:t>
      </w:r>
      <w:r w:rsidRPr="00D906C9">
        <w:rPr>
          <w:rFonts w:ascii="Arial" w:eastAsia="Arial" w:hAnsi="Arial" w:cs="Arial"/>
          <w:color w:val="000000"/>
        </w:rPr>
        <w:t xml:space="preserve">não se configura como um gasto ordinário, mas sim como uma despesa essencial de investimento na rede de proteção e de preparação para situações de calamidade pública”. </w:t>
      </w:r>
    </w:p>
    <w:p w:rsidR="00E81788" w:rsidRPr="00D906C9" w:rsidRDefault="006410A8">
      <w:pPr>
        <w:pStyle w:val="normal0"/>
        <w:widowControl/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color w:val="000000"/>
        </w:rPr>
        <w:t xml:space="preserve">O protocolo foi tramitado a Diretoria de Políticas Públicas da Família – DPPF/SEDEF para análise quanto ao envio de recurso do governo federal ao município de Rio Bonito do Iguaçu/PR pela Secretaria Nacional de Proteção e Defesa Civil. </w:t>
      </w:r>
    </w:p>
    <w:p w:rsidR="00E81788" w:rsidRPr="00D906C9" w:rsidRDefault="006410A8">
      <w:pPr>
        <w:pStyle w:val="normal0"/>
        <w:widowControl/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lastRenderedPageBreak/>
        <w:t xml:space="preserve">Parecer da Câmara: </w:t>
      </w:r>
      <w:r w:rsidRPr="00D906C9">
        <w:rPr>
          <w:rFonts w:ascii="Arial" w:eastAsia="Arial" w:hAnsi="Arial" w:cs="Arial"/>
          <w:b/>
          <w:bCs/>
          <w:color w:val="000000"/>
        </w:rPr>
        <w:t>Aprovado a solicitação de recurso com o pedido de informações complementares sobre a</w:t>
      </w:r>
      <w:proofErr w:type="gramStart"/>
      <w:r w:rsidRPr="00D906C9">
        <w:rPr>
          <w:rFonts w:ascii="Arial" w:eastAsia="Arial" w:hAnsi="Arial" w:cs="Arial"/>
          <w:b/>
          <w:bCs/>
          <w:color w:val="000000"/>
        </w:rPr>
        <w:t xml:space="preserve">  </w:t>
      </w:r>
      <w:proofErr w:type="gramEnd"/>
      <w:r w:rsidRPr="00D906C9">
        <w:rPr>
          <w:rFonts w:ascii="Arial" w:eastAsia="Arial" w:hAnsi="Arial" w:cs="Arial"/>
          <w:b/>
          <w:bCs/>
          <w:color w:val="000000"/>
        </w:rPr>
        <w:t>planta e o valor da obra.</w:t>
      </w:r>
      <w:r w:rsidR="00984AE1">
        <w:rPr>
          <w:rFonts w:ascii="Arial" w:eastAsia="Arial" w:hAnsi="Arial" w:cs="Arial"/>
          <w:b/>
          <w:bCs/>
          <w:color w:val="000000"/>
        </w:rPr>
        <w:t xml:space="preserve"> </w:t>
      </w:r>
      <w:r w:rsidRPr="00D906C9">
        <w:rPr>
          <w:rFonts w:ascii="Arial" w:eastAsia="Arial" w:hAnsi="Arial" w:cs="Arial"/>
          <w:b/>
          <w:bCs/>
          <w:color w:val="000000"/>
        </w:rPr>
        <w:t xml:space="preserve">Responder o Ofício do MP de acordo com os </w:t>
      </w:r>
      <w:r w:rsidR="00984AE1" w:rsidRPr="00D906C9">
        <w:rPr>
          <w:rFonts w:ascii="Arial" w:eastAsia="Arial" w:hAnsi="Arial" w:cs="Arial"/>
          <w:b/>
          <w:bCs/>
          <w:color w:val="000000"/>
        </w:rPr>
        <w:t>encaminhamentos</w:t>
      </w:r>
      <w:r w:rsidRPr="00D906C9">
        <w:rPr>
          <w:rFonts w:ascii="Arial" w:eastAsia="Arial" w:hAnsi="Arial" w:cs="Arial"/>
          <w:b/>
          <w:bCs/>
          <w:color w:val="000000"/>
        </w:rPr>
        <w:t xml:space="preserve"> aprovados. </w:t>
      </w:r>
    </w:p>
    <w:p w:rsidR="00E81788" w:rsidRPr="00D906C9" w:rsidRDefault="006410A8">
      <w:pPr>
        <w:pStyle w:val="normal0"/>
        <w:widowControl/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  <w:r w:rsidRPr="00D906C9">
        <w:rPr>
          <w:rFonts w:ascii="Arial" w:eastAsia="Arial" w:hAnsi="Arial" w:cs="Arial"/>
          <w:b/>
          <w:bCs/>
          <w:color w:val="000000"/>
        </w:rPr>
        <w:t>Parecer do CEDCA:</w:t>
      </w:r>
      <w:r w:rsidRPr="00D906C9"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  <w:color w:val="000000"/>
        </w:rPr>
        <w:t>Realizada a leitura da minuta de repasse de r</w:t>
      </w:r>
      <w:r w:rsidRPr="00D906C9">
        <w:rPr>
          <w:rFonts w:ascii="Arial" w:eastAsia="Arial" w:hAnsi="Arial" w:cs="Arial"/>
          <w:b/>
          <w:bCs/>
          <w:color w:val="000000"/>
        </w:rPr>
        <w:t>ecursos, no</w:t>
      </w:r>
      <w:r w:rsidRPr="00D906C9">
        <w:rPr>
          <w:rFonts w:ascii="Arial" w:eastAsia="Arial" w:hAnsi="Arial" w:cs="Arial"/>
          <w:b/>
          <w:bCs/>
          <w:color w:val="000000"/>
        </w:rPr>
        <w:t xml:space="preserve"> valor total de dois milhões de reais. Aprovado.</w:t>
      </w:r>
    </w:p>
    <w:p w:rsidR="00E81788" w:rsidRPr="00D906C9" w:rsidRDefault="00E81788">
      <w:pPr>
        <w:pStyle w:val="normal0"/>
        <w:tabs>
          <w:tab w:val="left" w:pos="428"/>
        </w:tabs>
        <w:spacing w:line="360" w:lineRule="auto"/>
        <w:jc w:val="both"/>
        <w:rPr>
          <w:rFonts w:ascii="Arial" w:eastAsia="Arial" w:hAnsi="Arial" w:cs="Arial"/>
          <w:b/>
          <w:bCs/>
          <w:color w:val="000000"/>
        </w:rPr>
      </w:pPr>
    </w:p>
    <w:sectPr w:rsidR="00E81788" w:rsidRPr="00D906C9" w:rsidSect="00E81788">
      <w:pgSz w:w="11906" w:h="16838"/>
      <w:pgMar w:top="962" w:right="1133" w:bottom="1134" w:left="1134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21B5BC5D-7A18-46E9-ADF8-3BEA7D1D0459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0F3A9BAE-67CB-4519-91F6-2AD7A99BD970}"/>
    <w:embedBold r:id="rId3" w:fontKey="{F08F4FDE-8301-4832-A9D7-248F56A3F9D9}"/>
    <w:embedItalic r:id="rId4" w:fontKey="{FD7183F1-BAB5-4C6F-861D-104FBC229BE8}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5" w:fontKey="{4804443C-4A18-4B88-87C9-0AD08792C3B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1A4E8D4-8F3E-44BE-A11C-646198E79C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E04AE456-4674-4B47-B536-EC6619FE6476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8" w:fontKey="{92724AC7-ED14-467F-AACA-A5D853A90709}"/>
  </w:font>
  <w:font w:name="Arial M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8E58C1A8-27C8-4430-9C46-99A9AD2643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159A2B7-2E83-4E29-B49B-A417BFB2CA5A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5653C"/>
    <w:multiLevelType w:val="multilevel"/>
    <w:tmpl w:val="CD18C898"/>
    <w:lvl w:ilvl="0">
      <w:start w:val="4"/>
      <w:numFmt w:val="bullet"/>
      <w:pStyle w:val="Ttulo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pStyle w:val="Ttulo2"/>
      <w:lvlText w:val=""/>
      <w:lvlJc w:val="left"/>
      <w:pPr>
        <w:ind w:left="0" w:firstLine="0"/>
      </w:pPr>
    </w:lvl>
    <w:lvl w:ilvl="2">
      <w:start w:val="1"/>
      <w:numFmt w:val="bullet"/>
      <w:pStyle w:val="Ttulo3"/>
      <w:lvlText w:val=""/>
      <w:lvlJc w:val="left"/>
      <w:pPr>
        <w:ind w:left="0" w:firstLine="0"/>
      </w:pPr>
    </w:lvl>
    <w:lvl w:ilvl="3">
      <w:start w:val="1"/>
      <w:numFmt w:val="bullet"/>
      <w:pStyle w:val="Ttulo4"/>
      <w:lvlText w:val=""/>
      <w:lvlJc w:val="left"/>
      <w:pPr>
        <w:ind w:left="0" w:firstLine="0"/>
      </w:pPr>
    </w:lvl>
    <w:lvl w:ilvl="4">
      <w:start w:val="1"/>
      <w:numFmt w:val="bullet"/>
      <w:pStyle w:val="Ttulo5"/>
      <w:lvlText w:val=""/>
      <w:lvlJc w:val="left"/>
      <w:pPr>
        <w:ind w:left="0" w:firstLine="0"/>
      </w:pPr>
    </w:lvl>
    <w:lvl w:ilvl="5">
      <w:start w:val="1"/>
      <w:numFmt w:val="bullet"/>
      <w:pStyle w:val="Ttulo6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>
    <w:nsid w:val="5D8C10C0"/>
    <w:multiLevelType w:val="multilevel"/>
    <w:tmpl w:val="8848C9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20"/>
  <w:hyphenationZone w:val="425"/>
  <w:characterSpacingControl w:val="doNotCompress"/>
  <w:compat/>
  <w:rsids>
    <w:rsidRoot w:val="00E81788"/>
    <w:rsid w:val="006410A8"/>
    <w:rsid w:val="00984AE1"/>
    <w:rsid w:val="00D906C9"/>
    <w:rsid w:val="00E81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Liberation Serif" w:hAnsi="Liberation Serif" w:cs="Liberation Serif"/>
        <w:color w:val="00000A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LO-normal4"/>
    <w:next w:val="LO-normal4"/>
    <w:rsid w:val="00E81788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line="240" w:lineRule="auto"/>
      <w:ind w:left="0" w:firstLine="0"/>
    </w:pPr>
    <w:rPr>
      <w:position w:val="0"/>
    </w:rPr>
  </w:style>
  <w:style w:type="paragraph" w:styleId="Ttulo2">
    <w:name w:val="heading 2"/>
    <w:basedOn w:val="LO-normal4"/>
    <w:next w:val="LO-normal4"/>
    <w:rsid w:val="00E81788"/>
    <w:pPr>
      <w:numPr>
        <w:ilvl w:val="1"/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line="240" w:lineRule="auto"/>
      <w:outlineLvl w:val="1"/>
    </w:pPr>
    <w:rPr>
      <w:position w:val="0"/>
    </w:rPr>
  </w:style>
  <w:style w:type="paragraph" w:styleId="Ttulo3">
    <w:name w:val="heading 3"/>
    <w:basedOn w:val="LO-normal4"/>
    <w:next w:val="LO-normal4"/>
    <w:rsid w:val="00E81788"/>
    <w:pPr>
      <w:numPr>
        <w:ilvl w:val="2"/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line="240" w:lineRule="auto"/>
      <w:outlineLvl w:val="2"/>
    </w:pPr>
    <w:rPr>
      <w:position w:val="0"/>
    </w:rPr>
  </w:style>
  <w:style w:type="paragraph" w:styleId="Ttulo4">
    <w:name w:val="heading 4"/>
    <w:basedOn w:val="LO-normal4"/>
    <w:next w:val="LO-normal4"/>
    <w:rsid w:val="00E81788"/>
    <w:pPr>
      <w:numPr>
        <w:ilvl w:val="3"/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line="240" w:lineRule="auto"/>
      <w:outlineLvl w:val="3"/>
    </w:pPr>
    <w:rPr>
      <w:position w:val="0"/>
    </w:rPr>
  </w:style>
  <w:style w:type="paragraph" w:styleId="Ttulo5">
    <w:name w:val="heading 5"/>
    <w:basedOn w:val="LO-normal4"/>
    <w:next w:val="LO-normal4"/>
    <w:rsid w:val="00E81788"/>
    <w:pPr>
      <w:numPr>
        <w:ilvl w:val="4"/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line="240" w:lineRule="auto"/>
      <w:outlineLvl w:val="4"/>
    </w:pPr>
    <w:rPr>
      <w:position w:val="0"/>
    </w:rPr>
  </w:style>
  <w:style w:type="paragraph" w:styleId="Ttulo6">
    <w:name w:val="heading 6"/>
    <w:basedOn w:val="LO-normal4"/>
    <w:next w:val="LO-normal4"/>
    <w:rsid w:val="00E81788"/>
    <w:pPr>
      <w:numPr>
        <w:ilvl w:val="5"/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line="240" w:lineRule="auto"/>
      <w:outlineLvl w:val="5"/>
    </w:pPr>
    <w:rPr>
      <w:position w:val="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E8178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E81788"/>
  </w:style>
  <w:style w:type="paragraph" w:styleId="Ttulo">
    <w:name w:val="Title"/>
    <w:basedOn w:val="LO-normal4"/>
    <w:next w:val="LO-normal4"/>
    <w:rsid w:val="00E81788"/>
    <w:pPr>
      <w:keepNext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before="240" w:after="120" w:line="240" w:lineRule="auto"/>
      <w:ind w:left="0" w:firstLine="0"/>
    </w:pPr>
    <w:rPr>
      <w:rFonts w:ascii="Liberation Sans" w:eastAsia="Liberation Sans" w:hAnsi="Liberation Sans" w:cs="Liberation Sans"/>
      <w:position w:val="0"/>
      <w:sz w:val="28"/>
      <w:szCs w:val="28"/>
    </w:rPr>
  </w:style>
  <w:style w:type="character" w:customStyle="1" w:styleId="WW8Num2z0">
    <w:name w:val="WW8Num2z0"/>
    <w:rsid w:val="00E81788"/>
    <w:rPr>
      <w:rFonts w:ascii="Symbol" w:hAnsi="Symbol" w:cs="Aria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sid w:val="00E81788"/>
    <w:rPr>
      <w:rFonts w:ascii="Symbol" w:eastAsia="Arial" w:hAnsi="Symbol" w:cs="Aria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sid w:val="00E81788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sid w:val="00E81788"/>
    <w:rPr>
      <w:rFonts w:ascii="Wingdings" w:hAnsi="Wingdings" w:cs="Wingdings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sid w:val="00E81788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WW8Num2z2">
    <w:name w:val="WW8Num2z2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WW8Num2z3">
    <w:name w:val="WW8Num2z3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WW8Num2z4">
    <w:name w:val="WW8Num2z4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WW8Num2z5">
    <w:name w:val="WW8Num2z5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WW8Num2z6">
    <w:name w:val="WW8Num2z6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WW8Num2z7">
    <w:name w:val="WW8Num2z7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WW8Num2z8">
    <w:name w:val="WW8Num2z8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WW8Num3z0">
    <w:name w:val="WW8Num3z0"/>
    <w:rsid w:val="00E81788"/>
    <w:rPr>
      <w:rFonts w:ascii="Symbol" w:eastAsia="Arial" w:hAnsi="Symbol" w:cs="Calibri"/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WW8Num3z1">
    <w:name w:val="WW8Num3z1"/>
    <w:rsid w:val="00E81788"/>
    <w:rPr>
      <w:rFonts w:ascii="Courier New" w:hAnsi="Courier New" w:cs="Courier New"/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WW8Num3z2">
    <w:name w:val="WW8Num3z2"/>
    <w:rsid w:val="00E81788"/>
    <w:rPr>
      <w:rFonts w:ascii="Wingdings" w:hAnsi="Wingdings" w:cs="Wingdings"/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WW8Num3z3">
    <w:name w:val="WW8Num3z3"/>
    <w:rsid w:val="00E81788"/>
    <w:rPr>
      <w:rFonts w:ascii="Symbol" w:hAnsi="Symbol" w:cs="Symbol"/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Fontepargpadro15">
    <w:name w:val="Fonte parág. padrão15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Fontepargpadro14">
    <w:name w:val="Fonte parág. padrão14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Fontepargpadro13">
    <w:name w:val="Fonte parág. padrão13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WW8Num1z4">
    <w:name w:val="WW8Num1z4"/>
    <w:rsid w:val="00E81788"/>
    <w:rPr>
      <w:w w:val="100"/>
      <w:position w:val="0"/>
      <w:sz w:val="24"/>
      <w:effect w:val="none"/>
      <w:vertAlign w:val="baseline"/>
      <w:cs w:val="0"/>
      <w:em w:val="none"/>
      <w:lang w:val="pt-PT" w:bidi="ar-SA"/>
    </w:rPr>
  </w:style>
  <w:style w:type="character" w:customStyle="1" w:styleId="WW8Num1z5">
    <w:name w:val="WW8Num1z5"/>
    <w:rsid w:val="00E81788"/>
    <w:rPr>
      <w:rFonts w:ascii="Liberation Serif" w:hAnsi="Liberation Serif" w:cs="Liberation Serif"/>
      <w:w w:val="100"/>
      <w:position w:val="0"/>
      <w:sz w:val="24"/>
      <w:effect w:val="none"/>
      <w:vertAlign w:val="baseline"/>
      <w:cs w:val="0"/>
      <w:em w:val="none"/>
      <w:lang w:val="pt-PT" w:bidi="ar-SA"/>
    </w:rPr>
  </w:style>
  <w:style w:type="character" w:customStyle="1" w:styleId="Fontepargpadro12">
    <w:name w:val="Fonte parág. padrão12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Fontepargpadro11">
    <w:name w:val="Fonte parág. padrão11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Fontepargpadro10">
    <w:name w:val="Fonte parág. padrão10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Fontepargpadro9">
    <w:name w:val="Fonte parág. padrão9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Fontepargpadro8">
    <w:name w:val="Fonte parág. padrão8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Fontepargpadro7">
    <w:name w:val="Fonte parág. padrão7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Fontepargpadro6">
    <w:name w:val="Fonte parág. padrão6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Fontepargpadro5">
    <w:name w:val="Fonte parág. padrão5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Fontepargpadro4">
    <w:name w:val="Fonte parág. padrão4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WW8Num1z6">
    <w:name w:val="WW8Num1z6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WW8Num1z7">
    <w:name w:val="WW8Num1z7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WW8Num1z8">
    <w:name w:val="WW8Num1z8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WW8Num3z4">
    <w:name w:val="WW8Num3z4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WW8Num3z5">
    <w:name w:val="WW8Num3z5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WW8Num3z6">
    <w:name w:val="WW8Num3z6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WW8Num3z7">
    <w:name w:val="WW8Num3z7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WW8Num3z8">
    <w:name w:val="WW8Num3z8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WW8Num4z0">
    <w:name w:val="WW8Num4z0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WW8Num4z1">
    <w:name w:val="WW8Num4z1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WW8Num4z2">
    <w:name w:val="WW8Num4z2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WW8Num4z3">
    <w:name w:val="WW8Num4z3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WW8Num4z4">
    <w:name w:val="WW8Num4z4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WW8Num4z5">
    <w:name w:val="WW8Num4z5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WW8Num4z6">
    <w:name w:val="WW8Num4z6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WW8Num4z7">
    <w:name w:val="WW8Num4z7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WW8Num4z8">
    <w:name w:val="WW8Num4z8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Fontepargpadro3">
    <w:name w:val="Fonte parág. padrão3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TextodebaloChar">
    <w:name w:val="Texto de balão Char"/>
    <w:basedOn w:val="Fontepargpadro1"/>
    <w:rsid w:val="00E81788"/>
    <w:rPr>
      <w:rFonts w:ascii="Tahoma" w:hAnsi="Tahoma" w:cs="Tahoma"/>
      <w:w w:val="100"/>
      <w:position w:val="0"/>
      <w:sz w:val="16"/>
      <w:szCs w:val="16"/>
      <w:effect w:val="none"/>
      <w:vertAlign w:val="baseline"/>
      <w:cs w:val="0"/>
      <w:em w:val="none"/>
    </w:rPr>
  </w:style>
  <w:style w:type="character" w:customStyle="1" w:styleId="RodapChar">
    <w:name w:val="Rodapé Char"/>
    <w:basedOn w:val="Fontepargpadro1"/>
    <w:rsid w:val="00E81788"/>
    <w:rPr>
      <w:color w:val="00000A"/>
      <w:w w:val="100"/>
      <w:position w:val="0"/>
      <w:sz w:val="24"/>
      <w:szCs w:val="24"/>
      <w:effect w:val="none"/>
      <w:vertAlign w:val="baseline"/>
      <w:cs w:val="0"/>
      <w:em w:val="none"/>
    </w:rPr>
  </w:style>
  <w:style w:type="character" w:customStyle="1" w:styleId="Hyperlink1">
    <w:name w:val="Hyperlink1"/>
    <w:basedOn w:val="Fontepargpadro1"/>
    <w:rsid w:val="00E81788"/>
    <w:rPr>
      <w:color w:val="0000FF"/>
      <w:w w:val="100"/>
      <w:position w:val="0"/>
      <w:sz w:val="24"/>
      <w:u w:val="single"/>
      <w:effect w:val="none"/>
      <w:vertAlign w:val="baseline"/>
      <w:cs w:val="0"/>
      <w:em w:val="none"/>
    </w:rPr>
  </w:style>
  <w:style w:type="character" w:customStyle="1" w:styleId="myxfac">
    <w:name w:val="myxfac"/>
    <w:basedOn w:val="Fontepargpadro1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CabealhoChar">
    <w:name w:val="Cabeçalho Char"/>
    <w:basedOn w:val="Fontepargpadro1"/>
    <w:rsid w:val="00E81788"/>
    <w:rPr>
      <w:color w:val="00000A"/>
      <w:w w:val="100"/>
      <w:position w:val="0"/>
      <w:sz w:val="24"/>
      <w:szCs w:val="24"/>
      <w:effect w:val="none"/>
      <w:vertAlign w:val="baseline"/>
      <w:cs w:val="0"/>
      <w:em w:val="none"/>
    </w:rPr>
  </w:style>
  <w:style w:type="character" w:customStyle="1" w:styleId="HiperlinkVisitado1">
    <w:name w:val="HiperlinkVisitado1"/>
    <w:rsid w:val="00E81788"/>
    <w:rPr>
      <w:color w:val="800000"/>
      <w:w w:val="100"/>
      <w:position w:val="0"/>
      <w:sz w:val="24"/>
      <w:u w:val="single"/>
      <w:effect w:val="none"/>
      <w:vertAlign w:val="baseline"/>
      <w:cs w:val="0"/>
      <w:em w:val="none"/>
    </w:rPr>
  </w:style>
  <w:style w:type="character" w:customStyle="1" w:styleId="BulletSymbols">
    <w:name w:val="Bullet_Symbols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NumberingSymbols">
    <w:name w:val="Numbering_Symbols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Forte1">
    <w:name w:val="Forte1"/>
    <w:basedOn w:val="Fontepargpadro4"/>
    <w:rsid w:val="00E81788"/>
    <w:rPr>
      <w:b/>
      <w:bCs/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markedcontent">
    <w:name w:val="markedcontent"/>
    <w:basedOn w:val="Fontepargpadro10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hgkelc">
    <w:name w:val="hgkelc"/>
    <w:basedOn w:val="Fontepargpadro10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TextodenotaderodapChar">
    <w:name w:val="Texto de nota de rodapé Char"/>
    <w:basedOn w:val="Fontepargpadro15"/>
    <w:rsid w:val="00E81788"/>
    <w:rPr>
      <w:rFonts w:ascii="Liberation Serif" w:eastAsia="Liberation Serif" w:hAnsi="Liberation Serif" w:cs="Liberation Serif"/>
      <w:color w:val="00000A"/>
      <w:w w:val="100"/>
      <w:position w:val="0"/>
      <w:sz w:val="24"/>
      <w:effect w:val="none"/>
      <w:vertAlign w:val="baseline"/>
      <w:cs w:val="0"/>
      <w:em w:val="none"/>
      <w:lang w:eastAsia="zh-CN"/>
    </w:rPr>
  </w:style>
  <w:style w:type="character" w:customStyle="1" w:styleId="Caracteresdenotaderodap">
    <w:name w:val="Caracteres de nota de rodapé"/>
    <w:rsid w:val="00E81788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FootnoteReference">
    <w:name w:val="Footnote Reference"/>
    <w:rsid w:val="00E81788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Caracteresdenotadefim">
    <w:name w:val="Caracteres de nota de fim"/>
    <w:rsid w:val="00E81788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WW-Caracteresdenotadefim">
    <w:name w:val="WW-Caracteres de nota de fim"/>
    <w:rsid w:val="00E81788"/>
    <w:rPr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EndnoteReference">
    <w:name w:val="Endnote Reference"/>
    <w:rsid w:val="00E81788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nfaseforte">
    <w:name w:val="Ênfase forte"/>
    <w:basedOn w:val="Fontepargpadro2"/>
    <w:rsid w:val="00E81788"/>
    <w:rPr>
      <w:b/>
      <w:bCs/>
      <w:w w:val="100"/>
      <w:position w:val="0"/>
      <w:sz w:val="24"/>
      <w:effect w:val="none"/>
      <w:vertAlign w:val="baseline"/>
      <w:cs w:val="0"/>
      <w:em w:val="none"/>
    </w:rPr>
  </w:style>
  <w:style w:type="character" w:customStyle="1" w:styleId="t286pc">
    <w:name w:val="t286pc"/>
    <w:basedOn w:val="Fontepargpadro"/>
    <w:rsid w:val="00E81788"/>
    <w:rPr>
      <w:w w:val="100"/>
      <w:position w:val="-1"/>
      <w:effect w:val="none"/>
      <w:vertAlign w:val="baseline"/>
      <w:cs w:val="0"/>
      <w:em w:val="none"/>
    </w:rPr>
  </w:style>
  <w:style w:type="paragraph" w:customStyle="1" w:styleId="Corpodotexto">
    <w:name w:val="Corpo do texto"/>
    <w:basedOn w:val="LO-normal3"/>
    <w:rsid w:val="00E81788"/>
    <w:pPr>
      <w:spacing w:after="140" w:line="276" w:lineRule="auto"/>
    </w:pPr>
    <w:rPr>
      <w:vertAlign w:val="subscript"/>
    </w:rPr>
  </w:style>
  <w:style w:type="paragraph" w:styleId="Lista">
    <w:name w:val="List"/>
    <w:basedOn w:val="Corpodotexto"/>
    <w:rsid w:val="00E81788"/>
    <w:rPr>
      <w:rFonts w:cs="Arial"/>
    </w:rPr>
  </w:style>
  <w:style w:type="paragraph" w:styleId="Legenda">
    <w:name w:val="caption"/>
    <w:basedOn w:val="LO-normal3"/>
    <w:rsid w:val="00E81788"/>
    <w:pPr>
      <w:suppressLineNumbers/>
      <w:spacing w:before="120" w:after="120"/>
    </w:pPr>
    <w:rPr>
      <w:rFonts w:cs="Arial"/>
      <w:i/>
      <w:iCs/>
      <w:vertAlign w:val="subscript"/>
    </w:rPr>
  </w:style>
  <w:style w:type="paragraph" w:customStyle="1" w:styleId="ndice">
    <w:name w:val="Índice"/>
    <w:basedOn w:val="LO-normal3"/>
    <w:rsid w:val="00E81788"/>
    <w:pPr>
      <w:suppressLineNumbers/>
    </w:pPr>
    <w:rPr>
      <w:rFonts w:cs="Arial"/>
      <w:vertAlign w:val="subscript"/>
    </w:rPr>
  </w:style>
  <w:style w:type="paragraph" w:customStyle="1" w:styleId="LO-normal4">
    <w:name w:val="LO-normal4"/>
    <w:rsid w:val="00E81788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LO-normal3">
    <w:name w:val="LO-normal3"/>
    <w:rsid w:val="00E81788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WW-normal">
    <w:name w:val="WW-normal"/>
    <w:rsid w:val="00E81788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zh-CN"/>
    </w:rPr>
  </w:style>
  <w:style w:type="paragraph" w:customStyle="1" w:styleId="Caption">
    <w:name w:val="Caption"/>
    <w:basedOn w:val="WW-normal"/>
    <w:rsid w:val="00E81788"/>
    <w:pPr>
      <w:suppressLineNumbers/>
      <w:spacing w:before="120" w:after="120"/>
    </w:pPr>
    <w:rPr>
      <w:rFonts w:cs="Arial"/>
      <w:i/>
      <w:iCs/>
    </w:rPr>
  </w:style>
  <w:style w:type="paragraph" w:customStyle="1" w:styleId="Ttulo15">
    <w:name w:val="Título15"/>
    <w:basedOn w:val="LO-normal3"/>
    <w:next w:val="Corpodotexto"/>
    <w:rsid w:val="00E81788"/>
    <w:pPr>
      <w:keepNext/>
      <w:spacing w:before="240" w:after="120"/>
    </w:pPr>
    <w:rPr>
      <w:rFonts w:ascii="Liberation Sans" w:eastAsia="Microsoft YaHei" w:hAnsi="Liberation Sans" w:cs="Arial"/>
      <w:sz w:val="28"/>
      <w:szCs w:val="28"/>
      <w:vertAlign w:val="subscript"/>
    </w:rPr>
  </w:style>
  <w:style w:type="paragraph" w:customStyle="1" w:styleId="Ttulo14">
    <w:name w:val="Título14"/>
    <w:basedOn w:val="LO-normal3"/>
    <w:next w:val="Corpodotexto"/>
    <w:rsid w:val="00E81788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  <w:vertAlign w:val="subscript"/>
    </w:rPr>
  </w:style>
  <w:style w:type="paragraph" w:customStyle="1" w:styleId="Ttulo13">
    <w:name w:val="Título13"/>
    <w:basedOn w:val="LO-normal3"/>
    <w:next w:val="Corpodotexto"/>
    <w:rsid w:val="00E81788"/>
    <w:pPr>
      <w:keepNext/>
      <w:spacing w:before="240" w:after="120"/>
    </w:pPr>
    <w:rPr>
      <w:rFonts w:ascii="Liberation Sans" w:eastAsia="Microsoft YaHei" w:hAnsi="Liberation Sans" w:cs="Arial"/>
      <w:sz w:val="28"/>
      <w:szCs w:val="28"/>
      <w:vertAlign w:val="subscript"/>
    </w:rPr>
  </w:style>
  <w:style w:type="paragraph" w:customStyle="1" w:styleId="caption1">
    <w:name w:val="caption1"/>
    <w:basedOn w:val="LO-normal3"/>
    <w:rsid w:val="00E81788"/>
    <w:pPr>
      <w:suppressLineNumbers/>
      <w:spacing w:before="120" w:after="120"/>
    </w:pPr>
    <w:rPr>
      <w:rFonts w:cs="Arial"/>
      <w:i/>
      <w:iCs/>
      <w:vertAlign w:val="subscript"/>
    </w:rPr>
  </w:style>
  <w:style w:type="paragraph" w:customStyle="1" w:styleId="Ttulo12">
    <w:name w:val="Título12"/>
    <w:basedOn w:val="LO-normal3"/>
    <w:next w:val="Corpodotexto"/>
    <w:rsid w:val="00E81788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  <w:vertAlign w:val="subscript"/>
    </w:rPr>
  </w:style>
  <w:style w:type="paragraph" w:customStyle="1" w:styleId="Ttulo11">
    <w:name w:val="Título11"/>
    <w:basedOn w:val="LO-normal3"/>
    <w:next w:val="Corpodotexto"/>
    <w:rsid w:val="00E81788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  <w:vertAlign w:val="subscript"/>
    </w:rPr>
  </w:style>
  <w:style w:type="paragraph" w:customStyle="1" w:styleId="caption11">
    <w:name w:val="caption11"/>
    <w:basedOn w:val="LO-normal3"/>
    <w:rsid w:val="00E81788"/>
    <w:pPr>
      <w:suppressLineNumbers/>
      <w:spacing w:before="120" w:after="120"/>
    </w:pPr>
    <w:rPr>
      <w:rFonts w:cs="Arial"/>
      <w:i/>
      <w:iCs/>
      <w:vertAlign w:val="subscript"/>
    </w:rPr>
  </w:style>
  <w:style w:type="paragraph" w:customStyle="1" w:styleId="caption111">
    <w:name w:val="caption111"/>
    <w:basedOn w:val="LO-normal3"/>
    <w:rsid w:val="00E81788"/>
    <w:pPr>
      <w:suppressLineNumbers/>
      <w:spacing w:before="120" w:after="120"/>
    </w:pPr>
    <w:rPr>
      <w:rFonts w:cs="Arial"/>
      <w:i/>
      <w:iCs/>
      <w:vertAlign w:val="subscript"/>
    </w:rPr>
  </w:style>
  <w:style w:type="paragraph" w:customStyle="1" w:styleId="Caption1111">
    <w:name w:val="Caption1111"/>
    <w:basedOn w:val="LO-normal3"/>
    <w:rsid w:val="00E81788"/>
    <w:pPr>
      <w:suppressLineNumbers/>
      <w:spacing w:before="120" w:after="120"/>
    </w:pPr>
    <w:rPr>
      <w:rFonts w:cs="Arial"/>
      <w:i/>
      <w:iCs/>
      <w:vertAlign w:val="subscript"/>
    </w:rPr>
  </w:style>
  <w:style w:type="paragraph" w:customStyle="1" w:styleId="Ttulo10">
    <w:name w:val="Título10"/>
    <w:basedOn w:val="LO-normal3"/>
    <w:next w:val="Corpodotexto"/>
    <w:rsid w:val="00E81788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  <w:vertAlign w:val="subscript"/>
    </w:rPr>
  </w:style>
  <w:style w:type="paragraph" w:customStyle="1" w:styleId="Ttulo9">
    <w:name w:val="Título9"/>
    <w:basedOn w:val="LO-normal3"/>
    <w:next w:val="Corpodotexto"/>
    <w:rsid w:val="00E81788"/>
    <w:pPr>
      <w:keepNext/>
      <w:spacing w:before="240" w:after="120"/>
    </w:pPr>
    <w:rPr>
      <w:rFonts w:ascii="Liberation Sans" w:eastAsia="Microsoft YaHei" w:hAnsi="Liberation Sans" w:cs="Arial"/>
      <w:sz w:val="28"/>
      <w:szCs w:val="28"/>
      <w:vertAlign w:val="subscript"/>
    </w:rPr>
  </w:style>
  <w:style w:type="paragraph" w:customStyle="1" w:styleId="caption11111">
    <w:name w:val="caption11111"/>
    <w:basedOn w:val="LO-normal3"/>
    <w:rsid w:val="00E81788"/>
    <w:pPr>
      <w:suppressLineNumbers/>
      <w:spacing w:before="120" w:after="120"/>
    </w:pPr>
    <w:rPr>
      <w:rFonts w:cs="Arial"/>
      <w:i/>
      <w:iCs/>
      <w:vertAlign w:val="subscript"/>
    </w:rPr>
  </w:style>
  <w:style w:type="paragraph" w:customStyle="1" w:styleId="caption111111">
    <w:name w:val="caption111111"/>
    <w:basedOn w:val="LO-normal3"/>
    <w:rsid w:val="00E81788"/>
    <w:pPr>
      <w:suppressLineNumbers/>
      <w:spacing w:before="120" w:after="120"/>
    </w:pPr>
    <w:rPr>
      <w:rFonts w:cs="Arial"/>
      <w:i/>
      <w:iCs/>
      <w:vertAlign w:val="subscript"/>
    </w:rPr>
  </w:style>
  <w:style w:type="paragraph" w:customStyle="1" w:styleId="Ttulo8">
    <w:name w:val="Título8"/>
    <w:basedOn w:val="LO-normal3"/>
    <w:next w:val="Corpodotexto"/>
    <w:rsid w:val="00E81788"/>
    <w:pPr>
      <w:keepNext/>
      <w:spacing w:before="240" w:after="120"/>
    </w:pPr>
    <w:rPr>
      <w:rFonts w:ascii="Liberation Sans" w:eastAsia="Microsoft YaHei" w:hAnsi="Liberation Sans" w:cs="Arial"/>
      <w:sz w:val="28"/>
      <w:szCs w:val="28"/>
      <w:vertAlign w:val="subscript"/>
    </w:rPr>
  </w:style>
  <w:style w:type="paragraph" w:customStyle="1" w:styleId="Ttulo7">
    <w:name w:val="Título7"/>
    <w:basedOn w:val="LO-normal3"/>
    <w:next w:val="Corpodotexto"/>
    <w:rsid w:val="00E81788"/>
    <w:pPr>
      <w:keepNext/>
      <w:spacing w:before="240" w:after="120"/>
    </w:pPr>
    <w:rPr>
      <w:rFonts w:ascii="Liberation Sans" w:eastAsia="Microsoft YaHei" w:hAnsi="Liberation Sans" w:cs="Arial"/>
      <w:sz w:val="28"/>
      <w:szCs w:val="28"/>
      <w:vertAlign w:val="subscript"/>
    </w:rPr>
  </w:style>
  <w:style w:type="paragraph" w:customStyle="1" w:styleId="Ttulo60">
    <w:name w:val="Título6"/>
    <w:basedOn w:val="LO-normal3"/>
    <w:next w:val="Corpodotexto"/>
    <w:rsid w:val="00E81788"/>
    <w:pPr>
      <w:keepNext/>
      <w:spacing w:before="240" w:after="120"/>
    </w:pPr>
    <w:rPr>
      <w:rFonts w:ascii="Liberation Sans" w:eastAsia="Microsoft YaHei" w:hAnsi="Liberation Sans" w:cs="Arial"/>
      <w:sz w:val="28"/>
      <w:szCs w:val="28"/>
      <w:vertAlign w:val="subscript"/>
    </w:rPr>
  </w:style>
  <w:style w:type="paragraph" w:customStyle="1" w:styleId="Ttulo50">
    <w:name w:val="Título5"/>
    <w:basedOn w:val="LO-normal3"/>
    <w:next w:val="Corpodotexto"/>
    <w:rsid w:val="00E81788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  <w:vertAlign w:val="subscript"/>
    </w:rPr>
  </w:style>
  <w:style w:type="paragraph" w:customStyle="1" w:styleId="Ttulo40">
    <w:name w:val="Título4"/>
    <w:basedOn w:val="LO-normal3"/>
    <w:next w:val="Corpodotexto"/>
    <w:rsid w:val="00E81788"/>
    <w:pPr>
      <w:keepNext/>
      <w:spacing w:before="240" w:after="120"/>
    </w:pPr>
    <w:rPr>
      <w:rFonts w:ascii="Liberation Sans" w:eastAsia="Microsoft YaHei" w:hAnsi="Liberation Sans" w:cs="Arial"/>
      <w:sz w:val="28"/>
      <w:szCs w:val="28"/>
      <w:vertAlign w:val="subscript"/>
    </w:rPr>
  </w:style>
  <w:style w:type="paragraph" w:customStyle="1" w:styleId="Ttulo30">
    <w:name w:val="Título3"/>
    <w:basedOn w:val="LO-normal3"/>
    <w:next w:val="Corpodotexto"/>
    <w:rsid w:val="00E81788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  <w:vertAlign w:val="subscript"/>
    </w:rPr>
  </w:style>
  <w:style w:type="paragraph" w:customStyle="1" w:styleId="Ttulo20">
    <w:name w:val="Título2"/>
    <w:basedOn w:val="LO-normal3"/>
    <w:next w:val="Corpodotexto"/>
    <w:rsid w:val="00E81788"/>
    <w:pPr>
      <w:keepNext/>
      <w:spacing w:before="240" w:after="120"/>
    </w:pPr>
    <w:rPr>
      <w:rFonts w:ascii="Liberation Sans" w:eastAsia="Microsoft YaHei" w:hAnsi="Liberation Sans" w:cs="Arial"/>
      <w:sz w:val="28"/>
      <w:szCs w:val="28"/>
      <w:vertAlign w:val="subscript"/>
    </w:rPr>
  </w:style>
  <w:style w:type="paragraph" w:customStyle="1" w:styleId="LO-normal">
    <w:name w:val="LO-normal"/>
    <w:rsid w:val="00E81788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vertAlign w:val="subscript"/>
      <w:lang w:eastAsia="zh-CN"/>
    </w:rPr>
  </w:style>
  <w:style w:type="paragraph" w:customStyle="1" w:styleId="Ttulo16">
    <w:name w:val="Título1"/>
    <w:basedOn w:val="LO-normal"/>
    <w:next w:val="Corpodotexto"/>
    <w:rsid w:val="00E81788"/>
  </w:style>
  <w:style w:type="paragraph" w:customStyle="1" w:styleId="Caption1111111">
    <w:name w:val="Caption1111111"/>
    <w:basedOn w:val="LO-normal3"/>
    <w:rsid w:val="00E81788"/>
    <w:pPr>
      <w:suppressLineNumbers/>
      <w:spacing w:before="120" w:after="120"/>
    </w:pPr>
    <w:rPr>
      <w:rFonts w:cs="Arial"/>
      <w:i/>
      <w:iCs/>
      <w:vertAlign w:val="subscript"/>
    </w:rPr>
  </w:style>
  <w:style w:type="paragraph" w:styleId="Textodebalo">
    <w:name w:val="Balloon Text"/>
    <w:basedOn w:val="LO-normal3"/>
    <w:rsid w:val="00E81788"/>
    <w:rPr>
      <w:rFonts w:ascii="Tahoma" w:hAnsi="Tahoma" w:cs="Tahoma"/>
      <w:sz w:val="16"/>
      <w:szCs w:val="16"/>
      <w:vertAlign w:val="subscript"/>
    </w:rPr>
  </w:style>
  <w:style w:type="paragraph" w:customStyle="1" w:styleId="normal1">
    <w:name w:val="normal1"/>
    <w:rsid w:val="00E81788"/>
    <w:pPr>
      <w:widowControl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vertAlign w:val="subscript"/>
      <w:lang w:eastAsia="zh-CN" w:bidi="hi-IN"/>
    </w:rPr>
  </w:style>
  <w:style w:type="paragraph" w:customStyle="1" w:styleId="CabealhoeRodap">
    <w:name w:val="Cabeçalho e Rodapé"/>
    <w:basedOn w:val="LO-normal3"/>
    <w:rsid w:val="00E81788"/>
    <w:rPr>
      <w:vertAlign w:val="subscript"/>
    </w:rPr>
  </w:style>
  <w:style w:type="paragraph" w:customStyle="1" w:styleId="Header1">
    <w:name w:val="Header1"/>
    <w:basedOn w:val="CabealhoeRodap"/>
    <w:rsid w:val="00E81788"/>
  </w:style>
  <w:style w:type="paragraph" w:styleId="PargrafodaLista">
    <w:name w:val="List Paragraph"/>
    <w:basedOn w:val="LO-normal3"/>
    <w:rsid w:val="00E81788"/>
    <w:pPr>
      <w:ind w:left="116"/>
    </w:pPr>
    <w:rPr>
      <w:rFonts w:ascii="Arial MT" w:eastAsia="Arial MT" w:hAnsi="Arial MT" w:cs="Arial MT"/>
      <w:color w:val="000000"/>
      <w:sz w:val="22"/>
      <w:szCs w:val="22"/>
      <w:vertAlign w:val="subscript"/>
      <w:lang w:val="pt-PT"/>
    </w:rPr>
  </w:style>
  <w:style w:type="paragraph" w:customStyle="1" w:styleId="Cabealhoerodap1">
    <w:name w:val="Cabeçalho e rodapé1"/>
    <w:basedOn w:val="LO-normal3"/>
    <w:rsid w:val="00E81788"/>
    <w:pPr>
      <w:suppressLineNumbers/>
    </w:pPr>
    <w:rPr>
      <w:vertAlign w:val="subscript"/>
    </w:rPr>
  </w:style>
  <w:style w:type="paragraph" w:customStyle="1" w:styleId="Cabealhoerodap2">
    <w:name w:val="Cabeçalho e rodapé2"/>
    <w:basedOn w:val="LO-normal3"/>
    <w:rsid w:val="00E81788"/>
    <w:pPr>
      <w:suppressLineNumbers/>
    </w:pPr>
    <w:rPr>
      <w:vertAlign w:val="subscript"/>
    </w:rPr>
  </w:style>
  <w:style w:type="paragraph" w:customStyle="1" w:styleId="Cabealhoerodap3">
    <w:name w:val="Cabeçalho e rodapé3"/>
    <w:basedOn w:val="LO-normal3"/>
    <w:rsid w:val="00E81788"/>
    <w:pPr>
      <w:suppressLineNumbers/>
    </w:pPr>
    <w:rPr>
      <w:vertAlign w:val="subscript"/>
    </w:rPr>
  </w:style>
  <w:style w:type="paragraph" w:customStyle="1" w:styleId="Cabealhoerodap4">
    <w:name w:val="Cabeçalho e rodapé4"/>
    <w:basedOn w:val="LO-normal3"/>
    <w:rsid w:val="00E81788"/>
    <w:pPr>
      <w:suppressLineNumbers/>
    </w:pPr>
    <w:rPr>
      <w:vertAlign w:val="subscript"/>
    </w:rPr>
  </w:style>
  <w:style w:type="paragraph" w:customStyle="1" w:styleId="Cabealhoerodap5">
    <w:name w:val="Cabeçalho e rodapé5"/>
    <w:basedOn w:val="LO-normal3"/>
    <w:rsid w:val="00E81788"/>
    <w:pPr>
      <w:suppressLineNumbers/>
    </w:pPr>
    <w:rPr>
      <w:vertAlign w:val="subscript"/>
    </w:rPr>
  </w:style>
  <w:style w:type="paragraph" w:customStyle="1" w:styleId="Cabealhoerodap6">
    <w:name w:val="Cabeçalho e rodapé6"/>
    <w:basedOn w:val="LO-normal3"/>
    <w:rsid w:val="00E81788"/>
    <w:pPr>
      <w:suppressLineNumbers/>
    </w:pPr>
    <w:rPr>
      <w:vertAlign w:val="subscript"/>
    </w:rPr>
  </w:style>
  <w:style w:type="paragraph" w:customStyle="1" w:styleId="Cabealhoerodap7">
    <w:name w:val="Cabeçalho e rodapé7"/>
    <w:basedOn w:val="LO-normal3"/>
    <w:rsid w:val="00E81788"/>
    <w:pPr>
      <w:suppressLineNumbers/>
    </w:pPr>
    <w:rPr>
      <w:vertAlign w:val="subscript"/>
    </w:rPr>
  </w:style>
  <w:style w:type="paragraph" w:customStyle="1" w:styleId="Cabealhoerodap8">
    <w:name w:val="Cabeçalho e rodapé8"/>
    <w:basedOn w:val="LO-normal3"/>
    <w:rsid w:val="00E81788"/>
    <w:pPr>
      <w:suppressLineNumbers/>
    </w:pPr>
    <w:rPr>
      <w:vertAlign w:val="subscript"/>
    </w:rPr>
  </w:style>
  <w:style w:type="paragraph" w:customStyle="1" w:styleId="Cabealhoerodap9">
    <w:name w:val="Cabeçalho e rodapé9"/>
    <w:basedOn w:val="LO-normal3"/>
    <w:rsid w:val="00E81788"/>
    <w:pPr>
      <w:suppressLineNumbers/>
    </w:pPr>
    <w:rPr>
      <w:vertAlign w:val="subscript"/>
    </w:rPr>
  </w:style>
  <w:style w:type="paragraph" w:customStyle="1" w:styleId="Cabealhoerodap10">
    <w:name w:val="Cabeçalho e rodapé10"/>
    <w:basedOn w:val="LO-normal3"/>
    <w:rsid w:val="00E81788"/>
    <w:pPr>
      <w:suppressLineNumbers/>
    </w:pPr>
    <w:rPr>
      <w:vertAlign w:val="subscript"/>
    </w:rPr>
  </w:style>
  <w:style w:type="paragraph" w:customStyle="1" w:styleId="Cabealhoerodap11">
    <w:name w:val="Cabeçalho e rodapé11"/>
    <w:basedOn w:val="LO-normal3"/>
    <w:rsid w:val="00E81788"/>
    <w:pPr>
      <w:suppressLineNumbers/>
    </w:pPr>
    <w:rPr>
      <w:vertAlign w:val="subscript"/>
    </w:rPr>
  </w:style>
  <w:style w:type="paragraph" w:customStyle="1" w:styleId="Cabealhoerodap12">
    <w:name w:val="Cabeçalho e rodapé12"/>
    <w:basedOn w:val="LO-normal3"/>
    <w:rsid w:val="00E81788"/>
    <w:pPr>
      <w:suppressLineNumbers/>
    </w:pPr>
    <w:rPr>
      <w:vertAlign w:val="subscript"/>
    </w:rPr>
  </w:style>
  <w:style w:type="paragraph" w:customStyle="1" w:styleId="Cabealhoerodap13">
    <w:name w:val="Cabeçalho e rodapé13"/>
    <w:basedOn w:val="LO-normal3"/>
    <w:rsid w:val="00E81788"/>
    <w:pPr>
      <w:suppressLineNumbers/>
    </w:pPr>
    <w:rPr>
      <w:vertAlign w:val="subscript"/>
    </w:rPr>
  </w:style>
  <w:style w:type="paragraph" w:customStyle="1" w:styleId="Cabealhoerodap14">
    <w:name w:val="Cabeçalho e rodapé14"/>
    <w:basedOn w:val="LO-normal3"/>
    <w:rsid w:val="00E81788"/>
    <w:pPr>
      <w:suppressLineNumbers/>
    </w:pPr>
    <w:rPr>
      <w:vertAlign w:val="subscript"/>
    </w:rPr>
  </w:style>
  <w:style w:type="paragraph" w:customStyle="1" w:styleId="Cabealhoerodap15">
    <w:name w:val="Cabeçalho e rodapé15"/>
    <w:basedOn w:val="LO-normal3"/>
    <w:rsid w:val="00E81788"/>
    <w:pPr>
      <w:suppressLineNumbers/>
    </w:pPr>
    <w:rPr>
      <w:vertAlign w:val="subscript"/>
    </w:rPr>
  </w:style>
  <w:style w:type="paragraph" w:customStyle="1" w:styleId="Footer">
    <w:name w:val="Footer"/>
    <w:basedOn w:val="LO-normal3"/>
    <w:rsid w:val="00E81788"/>
    <w:rPr>
      <w:vertAlign w:val="subscript"/>
    </w:rPr>
  </w:style>
  <w:style w:type="paragraph" w:customStyle="1" w:styleId="LO-normal1">
    <w:name w:val="LO-normal1"/>
    <w:rsid w:val="00E81788"/>
    <w:pPr>
      <w:widowControl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vertAlign w:val="subscript"/>
      <w:lang w:eastAsia="zh-CN" w:bidi="hi-IN"/>
    </w:rPr>
  </w:style>
  <w:style w:type="paragraph" w:styleId="NormalWeb">
    <w:name w:val="Normal (Web)"/>
    <w:basedOn w:val="LO-normal3"/>
    <w:rsid w:val="00E81788"/>
    <w:pPr>
      <w:widowControl/>
      <w:spacing w:before="280" w:after="280"/>
    </w:pPr>
    <w:rPr>
      <w:rFonts w:ascii="Times New Roman" w:eastAsia="Times New Roman" w:hAnsi="Times New Roman" w:cs="Times New Roman"/>
      <w:color w:val="000000"/>
      <w:vertAlign w:val="subscript"/>
    </w:rPr>
  </w:style>
  <w:style w:type="paragraph" w:customStyle="1" w:styleId="Header">
    <w:name w:val="Header"/>
    <w:basedOn w:val="LO-normal3"/>
    <w:rsid w:val="00E81788"/>
    <w:rPr>
      <w:vertAlign w:val="subscript"/>
    </w:rPr>
  </w:style>
  <w:style w:type="paragraph" w:customStyle="1" w:styleId="Contedodatabela">
    <w:name w:val="Conteúdo da tabela"/>
    <w:basedOn w:val="LO-normal3"/>
    <w:rsid w:val="00E81788"/>
    <w:pPr>
      <w:suppressLineNumbers/>
    </w:pPr>
    <w:rPr>
      <w:vertAlign w:val="subscript"/>
    </w:rPr>
  </w:style>
  <w:style w:type="paragraph" w:customStyle="1" w:styleId="Ttulodetabela">
    <w:name w:val="Título de tabela"/>
    <w:basedOn w:val="Contedodatabela"/>
    <w:rsid w:val="00E81788"/>
    <w:pPr>
      <w:jc w:val="center"/>
    </w:pPr>
    <w:rPr>
      <w:b/>
      <w:bCs/>
    </w:rPr>
  </w:style>
  <w:style w:type="paragraph" w:customStyle="1" w:styleId="LO-normal0">
    <w:name w:val="LO-normal0"/>
    <w:rsid w:val="00E81788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vertAlign w:val="subscript"/>
      <w:lang w:eastAsia="zh-CN" w:bidi="hi-IN"/>
    </w:rPr>
  </w:style>
  <w:style w:type="paragraph" w:customStyle="1" w:styleId="western">
    <w:name w:val="western"/>
    <w:basedOn w:val="LO-normal3"/>
    <w:rsid w:val="00E81788"/>
    <w:pPr>
      <w:widowControl/>
      <w:spacing w:before="280" w:after="119"/>
    </w:pPr>
    <w:rPr>
      <w:rFonts w:ascii="Times New Roman" w:eastAsia="Times New Roman" w:hAnsi="Times New Roman" w:cs="Times New Roman"/>
      <w:color w:val="000000"/>
      <w:sz w:val="20"/>
      <w:szCs w:val="20"/>
      <w:vertAlign w:val="subscript"/>
    </w:rPr>
  </w:style>
  <w:style w:type="paragraph" w:customStyle="1" w:styleId="atotextojustificadorecuoprimeiralinha">
    <w:name w:val="ato_texto_justificado_recuo_primeira_linha"/>
    <w:basedOn w:val="LO-normal3"/>
    <w:rsid w:val="00E81788"/>
    <w:pPr>
      <w:widowControl/>
      <w:spacing w:before="280" w:after="280"/>
    </w:pPr>
    <w:rPr>
      <w:rFonts w:ascii="Times New Roman" w:eastAsia="Times New Roman" w:hAnsi="Times New Roman" w:cs="Times New Roman"/>
      <w:color w:val="000000"/>
      <w:vertAlign w:val="subscript"/>
    </w:rPr>
  </w:style>
  <w:style w:type="paragraph" w:customStyle="1" w:styleId="textojustificadorecuoprimeiralinha">
    <w:name w:val="texto_justificado_recuo_primeira_linha"/>
    <w:basedOn w:val="LO-normal3"/>
    <w:rsid w:val="00E81788"/>
    <w:pPr>
      <w:widowControl/>
      <w:spacing w:before="280" w:after="280"/>
    </w:pPr>
    <w:rPr>
      <w:rFonts w:ascii="Times New Roman" w:eastAsia="Times New Roman" w:hAnsi="Times New Roman" w:cs="Times New Roman"/>
      <w:color w:val="000000"/>
      <w:vertAlign w:val="subscript"/>
    </w:rPr>
  </w:style>
  <w:style w:type="paragraph" w:customStyle="1" w:styleId="LO-normal2">
    <w:name w:val="LO-normal2"/>
    <w:rsid w:val="00E81788"/>
    <w:pPr>
      <w:widowControl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 w:cs="Times New Roman"/>
      <w:position w:val="-1"/>
      <w:sz w:val="20"/>
      <w:szCs w:val="20"/>
      <w:vertAlign w:val="subscript"/>
      <w:lang w:eastAsia="zh-CN"/>
    </w:rPr>
  </w:style>
  <w:style w:type="paragraph" w:customStyle="1" w:styleId="FootnoteText">
    <w:name w:val="Footnote Text"/>
    <w:basedOn w:val="LO-normal3"/>
    <w:rsid w:val="00E81788"/>
    <w:rPr>
      <w:sz w:val="20"/>
      <w:szCs w:val="20"/>
      <w:vertAlign w:val="subscript"/>
    </w:rPr>
  </w:style>
  <w:style w:type="paragraph" w:styleId="Subttulo">
    <w:name w:val="Subtitle"/>
    <w:basedOn w:val="normal0"/>
    <w:next w:val="normal0"/>
    <w:rsid w:val="00E81788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Default">
    <w:name w:val="Default"/>
    <w:rsid w:val="00E81788"/>
    <w:pPr>
      <w:widowControl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lang w:eastAsia="zh-CN"/>
    </w:rPr>
  </w:style>
  <w:style w:type="paragraph" w:customStyle="1" w:styleId="Standard">
    <w:name w:val="Standard"/>
    <w:rsid w:val="00E81788"/>
    <w:pPr>
      <w:spacing w:line="276" w:lineRule="auto"/>
      <w:ind w:leftChars="-1" w:left="-1" w:hangingChars="1" w:hanging="1"/>
      <w:textDirection w:val="btLr"/>
      <w:textAlignment w:val="baseline"/>
      <w:outlineLvl w:val="0"/>
    </w:pPr>
    <w:rPr>
      <w:rFonts w:ascii="Arial" w:eastAsia="Arial" w:hAnsi="Arial" w:cs="Arial"/>
      <w:position w:val="-1"/>
      <w:sz w:val="22"/>
      <w:szCs w:val="22"/>
      <w:lang w:eastAsia="zh-CN" w:bidi="hi-IN"/>
    </w:rPr>
  </w:style>
  <w:style w:type="table" w:customStyle="1" w:styleId="a">
    <w:basedOn w:val="TableNormal"/>
    <w:rsid w:val="00E8178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rsid w:val="00E81788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rsid w:val="00E81788"/>
    <w:tblPr>
      <w:tblStyleRowBandSize w:val="1"/>
      <w:tblStyleColBandSize w:val="1"/>
      <w:tblCellMar>
        <w:top w:w="0" w:type="dxa"/>
        <w:left w:w="30" w:type="dxa"/>
        <w:bottom w:w="0" w:type="dxa"/>
        <w:right w:w="30" w:type="dxa"/>
      </w:tblCellMar>
    </w:tblPr>
  </w:style>
  <w:style w:type="table" w:customStyle="1" w:styleId="a2">
    <w:basedOn w:val="TableNormal"/>
    <w:rsid w:val="00E8178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984AE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pzylJbh7Nms/9LCtc1ZNLHGUgQ==">CgMxLjA4AHIhMUxWeUpZU1RKeFpjTWo3ZTNXRVJFaUtBV2RjUkNlUEpv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14</Pages>
  <Words>4237</Words>
  <Characters>22881</Characters>
  <Application>Microsoft Office Word</Application>
  <DocSecurity>0</DocSecurity>
  <Lines>190</Lines>
  <Paragraphs>54</Paragraphs>
  <ScaleCrop>false</ScaleCrop>
  <Company/>
  <LinksUpToDate>false</LinksUpToDate>
  <CharactersWithSpaces>27064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juliana_muller</dc:creator>
  <cp:lastModifiedBy>juliana_muller</cp:lastModifiedBy>
  <cp:revision>4</cp:revision>
  <dcterms:created xsi:type="dcterms:W3CDTF">2025-10-20T13:47:00Z</dcterms:created>
  <dcterms:modified xsi:type="dcterms:W3CDTF">2025-12-04T14:55:00Z</dcterms:modified>
</cp:coreProperties>
</file>